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83E" w:rsidRPr="00CF735E" w:rsidRDefault="0001783E" w:rsidP="00B67CAE">
      <w:pPr>
        <w:pStyle w:val="Heading1"/>
        <w:spacing w:after="100" w:line="240" w:lineRule="auto"/>
        <w:rPr>
          <w:sz w:val="22"/>
          <w:szCs w:val="22"/>
        </w:rPr>
      </w:pP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Pr="00CF735E">
        <w:rPr>
          <w:sz w:val="22"/>
          <w:szCs w:val="22"/>
        </w:rPr>
        <w:tab/>
      </w:r>
      <w:r w:rsidR="000E5824" w:rsidRPr="00CF735E">
        <w:rPr>
          <w:sz w:val="22"/>
          <w:szCs w:val="22"/>
        </w:rPr>
        <w:t>January 2015</w:t>
      </w:r>
    </w:p>
    <w:p w:rsidR="000E5824" w:rsidRPr="00CF735E" w:rsidRDefault="007E79B6" w:rsidP="000E5824">
      <w:pPr>
        <w:spacing w:after="40" w:line="240" w:lineRule="auto"/>
        <w:ind w:right="547"/>
        <w:rPr>
          <w:rFonts w:ascii="Arial" w:hAnsi="Arial" w:cs="Arial"/>
          <w:b/>
          <w:sz w:val="22"/>
          <w:szCs w:val="22"/>
        </w:rPr>
      </w:pPr>
      <w:r w:rsidRPr="007E79B6">
        <w:rPr>
          <w:rFonts w:ascii="Arial" w:hAnsi="Arial" w:cs="Arial"/>
          <w:noProof/>
          <w:sz w:val="22"/>
          <w:szCs w:val="22"/>
        </w:rPr>
        <w:pict>
          <v:rect id="Rectangle 6" o:spid="_x0000_s1026" style="position:absolute;margin-left:-8.95pt;margin-top:8pt;width:489.55pt;height:21.85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" fillcolor="#ffc000" stroked="f" strokeweight="2pt">
            <v:path arrowok="t"/>
            <v:textbox inset=",2.16pt">
              <w:txbxContent>
                <w:p w:rsidR="002813EB" w:rsidRPr="005242EF" w:rsidRDefault="002813EB" w:rsidP="000E5824">
                  <w:pPr>
                    <w:jc w:val="center"/>
                    <w:rPr>
                      <w:b/>
                      <w:sz w:val="24"/>
                      <w:szCs w:val="24"/>
                    </w:rPr>
                  </w:pPr>
                  <w:r>
                    <w:rPr>
                      <w:b/>
                      <w:sz w:val="24"/>
                      <w:szCs w:val="24"/>
                    </w:rPr>
                    <w:t xml:space="preserve">Socioeconomic Impact </w:t>
                  </w:r>
                  <w:r w:rsidRPr="005242EF">
                    <w:rPr>
                      <w:b/>
                      <w:sz w:val="24"/>
                      <w:szCs w:val="24"/>
                    </w:rPr>
                    <w:t>Highlights</w:t>
                  </w:r>
                </w:p>
              </w:txbxContent>
            </v:textbox>
          </v:rect>
        </w:pict>
      </w:r>
    </w:p>
    <w:p w:rsidR="000E5824" w:rsidRPr="00CF735E" w:rsidRDefault="000E5824" w:rsidP="000E5824">
      <w:pPr>
        <w:spacing w:after="40" w:line="240" w:lineRule="auto"/>
        <w:ind w:right="547"/>
        <w:rPr>
          <w:rFonts w:ascii="Arial" w:hAnsi="Arial" w:cs="Arial"/>
          <w:b/>
          <w:sz w:val="22"/>
          <w:szCs w:val="22"/>
        </w:rPr>
      </w:pPr>
    </w:p>
    <w:p w:rsidR="000E5824" w:rsidRPr="00CF735E" w:rsidRDefault="000E5824" w:rsidP="000E5824">
      <w:pPr>
        <w:spacing w:after="40" w:line="240" w:lineRule="auto"/>
        <w:ind w:right="547"/>
        <w:rPr>
          <w:rFonts w:ascii="Arial" w:hAnsi="Arial" w:cs="Arial"/>
          <w:sz w:val="22"/>
          <w:szCs w:val="22"/>
        </w:rPr>
      </w:pPr>
      <w:r w:rsidRPr="00CF735E">
        <w:rPr>
          <w:rFonts w:ascii="Arial" w:hAnsi="Arial" w:cs="Arial"/>
          <w:b/>
          <w:sz w:val="22"/>
          <w:szCs w:val="22"/>
        </w:rPr>
        <w:t xml:space="preserve">Increase in Economic Output (GDP): </w:t>
      </w:r>
      <w:r w:rsidRPr="00CF735E">
        <w:rPr>
          <w:rFonts w:ascii="Arial" w:hAnsi="Arial" w:cs="Arial"/>
          <w:sz w:val="22"/>
          <w:szCs w:val="22"/>
        </w:rPr>
        <w:t>USD $9.27 million – $10.81 million per year</w:t>
      </w:r>
      <w:r w:rsidRPr="00CF735E">
        <w:rPr>
          <w:rFonts w:ascii="Arial" w:hAnsi="Arial" w:cs="Arial"/>
          <w:b/>
          <w:sz w:val="22"/>
          <w:szCs w:val="22"/>
        </w:rPr>
        <w:t xml:space="preserve"> (</w:t>
      </w:r>
      <w:r w:rsidRPr="00CF735E">
        <w:rPr>
          <w:rFonts w:ascii="Arial" w:hAnsi="Arial" w:cs="Arial"/>
          <w:sz w:val="22"/>
          <w:szCs w:val="22"/>
        </w:rPr>
        <w:t>0.12% – 0.14% increase to estimates)</w:t>
      </w:r>
    </w:p>
    <w:p w:rsidR="000E5824" w:rsidRPr="00CF735E" w:rsidRDefault="000E5824" w:rsidP="000E5824">
      <w:pPr>
        <w:spacing w:after="40" w:line="240" w:lineRule="auto"/>
        <w:ind w:right="547"/>
        <w:rPr>
          <w:rFonts w:ascii="Arial" w:hAnsi="Arial" w:cs="Arial"/>
          <w:b/>
          <w:sz w:val="22"/>
          <w:szCs w:val="22"/>
        </w:rPr>
      </w:pPr>
      <w:r w:rsidRPr="00CF735E">
        <w:rPr>
          <w:rFonts w:ascii="Arial" w:hAnsi="Arial" w:cs="Arial"/>
          <w:b/>
          <w:sz w:val="22"/>
          <w:szCs w:val="22"/>
        </w:rPr>
        <w:t xml:space="preserve">Direct Increase in Employment:  </w:t>
      </w:r>
      <w:r w:rsidRPr="00CF735E">
        <w:rPr>
          <w:rFonts w:ascii="Arial" w:hAnsi="Arial" w:cs="Arial"/>
          <w:sz w:val="22"/>
          <w:szCs w:val="22"/>
        </w:rPr>
        <w:t xml:space="preserve">50 jobs for long-term maintenance and servicing </w:t>
      </w:r>
    </w:p>
    <w:p w:rsidR="000E5824" w:rsidRPr="00CF735E" w:rsidRDefault="000E5824" w:rsidP="000E5824">
      <w:pPr>
        <w:spacing w:after="40" w:line="240" w:lineRule="auto"/>
        <w:ind w:right="547"/>
        <w:rPr>
          <w:rFonts w:ascii="Arial" w:hAnsi="Arial" w:cs="Arial"/>
          <w:sz w:val="22"/>
          <w:szCs w:val="22"/>
        </w:rPr>
      </w:pPr>
      <w:r w:rsidRPr="00CF735E">
        <w:rPr>
          <w:rFonts w:ascii="Arial" w:hAnsi="Arial" w:cs="Arial"/>
          <w:b/>
          <w:sz w:val="22"/>
          <w:szCs w:val="22"/>
        </w:rPr>
        <w:t xml:space="preserve">Indirect Increase in Employment: </w:t>
      </w:r>
      <w:r w:rsidRPr="00CF735E">
        <w:rPr>
          <w:rFonts w:ascii="Arial" w:hAnsi="Arial" w:cs="Arial"/>
          <w:sz w:val="22"/>
          <w:szCs w:val="22"/>
        </w:rPr>
        <w:t>4,900 – 5,800 jobs (0.11 – 0.13% increase to employment estimates)</w:t>
      </w:r>
    </w:p>
    <w:p w:rsidR="000E5824" w:rsidRPr="00CF735E" w:rsidRDefault="000E5824" w:rsidP="000E5824">
      <w:pPr>
        <w:spacing w:after="40" w:line="240" w:lineRule="auto"/>
        <w:ind w:right="547"/>
        <w:rPr>
          <w:rFonts w:ascii="Arial" w:hAnsi="Arial" w:cs="Arial"/>
          <w:sz w:val="22"/>
          <w:szCs w:val="22"/>
        </w:rPr>
      </w:pPr>
      <w:r w:rsidRPr="00CF735E">
        <w:rPr>
          <w:rFonts w:ascii="Arial" w:hAnsi="Arial" w:cs="Arial"/>
          <w:b/>
          <w:sz w:val="22"/>
          <w:szCs w:val="22"/>
        </w:rPr>
        <w:t xml:space="preserve">Households to be provided with electricity: </w:t>
      </w:r>
      <w:r w:rsidRPr="00CF735E">
        <w:rPr>
          <w:rFonts w:ascii="Arial" w:hAnsi="Arial" w:cs="Arial"/>
          <w:sz w:val="22"/>
          <w:szCs w:val="22"/>
        </w:rPr>
        <w:t>15,000 – 18,000 households</w:t>
      </w:r>
    </w:p>
    <w:p w:rsidR="000E5824" w:rsidRPr="00CF735E" w:rsidRDefault="000E5824" w:rsidP="000E5824">
      <w:pPr>
        <w:spacing w:after="40" w:line="240" w:lineRule="auto"/>
        <w:ind w:right="547"/>
        <w:rPr>
          <w:rFonts w:ascii="Arial" w:hAnsi="Arial" w:cs="Arial"/>
          <w:b/>
          <w:sz w:val="22"/>
          <w:szCs w:val="22"/>
        </w:rPr>
      </w:pPr>
      <w:r w:rsidRPr="00CF735E">
        <w:rPr>
          <w:rFonts w:ascii="Arial" w:hAnsi="Arial" w:cs="Arial"/>
          <w:b/>
          <w:sz w:val="22"/>
          <w:szCs w:val="22"/>
        </w:rPr>
        <w:t xml:space="preserve">Time saved from biomass fuel collection (firewood and charcoal): </w:t>
      </w:r>
      <w:r w:rsidRPr="00CF735E">
        <w:rPr>
          <w:rFonts w:ascii="Arial" w:hAnsi="Arial" w:cs="Arial"/>
          <w:sz w:val="22"/>
          <w:szCs w:val="22"/>
        </w:rPr>
        <w:t>10.95 million – 13.29 million hours per year</w:t>
      </w:r>
    </w:p>
    <w:p w:rsidR="000E5824" w:rsidRPr="00CF735E" w:rsidRDefault="000E5824" w:rsidP="000E5824">
      <w:pPr>
        <w:spacing w:after="40" w:line="240" w:lineRule="auto"/>
        <w:ind w:right="547"/>
        <w:rPr>
          <w:rFonts w:ascii="Arial" w:hAnsi="Arial" w:cs="Arial"/>
          <w:sz w:val="22"/>
          <w:szCs w:val="22"/>
        </w:rPr>
      </w:pPr>
      <w:r w:rsidRPr="00CF735E">
        <w:rPr>
          <w:rFonts w:ascii="Arial" w:hAnsi="Arial" w:cs="Arial"/>
          <w:b/>
          <w:sz w:val="22"/>
          <w:szCs w:val="22"/>
        </w:rPr>
        <w:t xml:space="preserve">Additional income per year due to the reallocation of time: </w:t>
      </w:r>
      <w:r w:rsidRPr="00CF735E">
        <w:rPr>
          <w:rFonts w:ascii="Arial" w:hAnsi="Arial" w:cs="Arial"/>
          <w:sz w:val="22"/>
          <w:szCs w:val="22"/>
        </w:rPr>
        <w:t>$834,000 to $1.79 million per year</w:t>
      </w:r>
    </w:p>
    <w:p w:rsidR="000E5824" w:rsidRPr="00CF735E" w:rsidRDefault="000E5824" w:rsidP="000E5824">
      <w:pPr>
        <w:spacing w:after="40" w:line="240" w:lineRule="auto"/>
        <w:ind w:right="547"/>
        <w:rPr>
          <w:rFonts w:ascii="Arial" w:hAnsi="Arial" w:cs="Arial"/>
          <w:sz w:val="22"/>
          <w:szCs w:val="22"/>
        </w:rPr>
      </w:pPr>
      <w:r w:rsidRPr="00CF735E">
        <w:rPr>
          <w:rFonts w:ascii="Arial" w:hAnsi="Arial" w:cs="Arial"/>
          <w:b/>
          <w:sz w:val="22"/>
          <w:szCs w:val="22"/>
        </w:rPr>
        <w:t xml:space="preserve">GHG savings vs. other sources of energy: </w:t>
      </w:r>
      <w:r w:rsidRPr="00CF735E">
        <w:rPr>
          <w:rFonts w:ascii="Arial" w:hAnsi="Arial" w:cs="Arial"/>
          <w:sz w:val="22"/>
          <w:szCs w:val="22"/>
        </w:rPr>
        <w:t>7,500 – 8,400 tons of CO2e/ year</w:t>
      </w:r>
    </w:p>
    <w:p w:rsidR="000E5824" w:rsidRPr="00CF735E" w:rsidRDefault="000E5824" w:rsidP="000E5824">
      <w:pPr>
        <w:spacing w:after="40" w:line="240" w:lineRule="auto"/>
        <w:ind w:right="547"/>
        <w:rPr>
          <w:rFonts w:ascii="Arial" w:hAnsi="Arial" w:cs="Arial"/>
          <w:b/>
          <w:sz w:val="22"/>
          <w:szCs w:val="22"/>
        </w:rPr>
      </w:pPr>
      <w:r w:rsidRPr="00CF735E">
        <w:rPr>
          <w:rFonts w:ascii="Arial" w:hAnsi="Arial" w:cs="Arial"/>
          <w:b/>
          <w:sz w:val="22"/>
          <w:szCs w:val="22"/>
        </w:rPr>
        <w:t xml:space="preserve">Number of children with increased school performance: </w:t>
      </w:r>
      <w:r w:rsidRPr="00CF735E">
        <w:rPr>
          <w:rFonts w:ascii="Arial" w:hAnsi="Arial" w:cs="Arial"/>
          <w:sz w:val="22"/>
          <w:szCs w:val="22"/>
        </w:rPr>
        <w:t>35,550 - 43,100 school students</w:t>
      </w:r>
    </w:p>
    <w:p w:rsidR="000E5824" w:rsidRPr="00CF735E" w:rsidRDefault="000E5824" w:rsidP="000E5824">
      <w:pPr>
        <w:spacing w:after="40" w:line="240" w:lineRule="auto"/>
        <w:ind w:right="547"/>
        <w:rPr>
          <w:rFonts w:ascii="Arial" w:hAnsi="Arial" w:cs="Arial"/>
          <w:b/>
          <w:sz w:val="22"/>
          <w:szCs w:val="22"/>
        </w:rPr>
      </w:pPr>
      <w:bookmarkStart w:id="0" w:name="_GoBack"/>
      <w:bookmarkEnd w:id="0"/>
    </w:p>
    <w:p w:rsidR="000E5824" w:rsidRPr="00CF735E" w:rsidRDefault="000E5824" w:rsidP="00146B64">
      <w:pPr>
        <w:rPr>
          <w:rFonts w:ascii="Arial" w:hAnsi="Arial" w:cs="Arial"/>
          <w:sz w:val="22"/>
          <w:szCs w:val="22"/>
        </w:rPr>
      </w:pPr>
    </w:p>
    <w:p w:rsidR="000E5824" w:rsidRPr="00CF735E" w:rsidRDefault="000E5824" w:rsidP="00146B64">
      <w:pPr>
        <w:rPr>
          <w:rFonts w:ascii="Arial" w:hAnsi="Arial" w:cs="Arial"/>
          <w:sz w:val="22"/>
          <w:szCs w:val="22"/>
        </w:rPr>
      </w:pPr>
    </w:p>
    <w:p w:rsidR="00146B64" w:rsidRPr="00CF735E" w:rsidRDefault="00146B64" w:rsidP="00146B64">
      <w:pPr>
        <w:rPr>
          <w:rFonts w:ascii="Arial" w:hAnsi="Arial" w:cs="Arial"/>
          <w:sz w:val="22"/>
          <w:szCs w:val="22"/>
        </w:rPr>
      </w:pPr>
      <w:r w:rsidRPr="00CF735E">
        <w:rPr>
          <w:rFonts w:ascii="Arial" w:hAnsi="Arial" w:cs="Arial"/>
          <w:sz w:val="22"/>
          <w:szCs w:val="22"/>
        </w:rPr>
        <w:t xml:space="preserve">With less than 15% of Rwanda's population having access to electricity, (including only 1-2% in rural areas where 90% of the population lives), Rwanda is in dire need of additional power generation capacity. Insufficient and unreliable power provisions hinder the country’s economic growth potential and depress living conditions. The </w:t>
      </w:r>
      <w:r w:rsidR="000E5824" w:rsidRPr="00CF735E">
        <w:rPr>
          <w:rFonts w:ascii="Arial" w:hAnsi="Arial" w:cs="Arial"/>
          <w:sz w:val="22"/>
          <w:szCs w:val="22"/>
        </w:rPr>
        <w:t>field adds roughly 6</w:t>
      </w:r>
      <w:r w:rsidRPr="00CF735E">
        <w:rPr>
          <w:rFonts w:ascii="Arial" w:hAnsi="Arial" w:cs="Arial"/>
          <w:sz w:val="22"/>
          <w:szCs w:val="22"/>
        </w:rPr>
        <w:t xml:space="preserve">% of new generation capacity, enabling tens of thousands of individuals to receive regular power along with numerous socio-economic benefits for Rwanda and its inhabitants. These benefits will significantly improve social welfare in the country through increasing economic output and employment conditions, improving standard of living conditions for residents, and minimizing the environmental impact </w:t>
      </w:r>
      <w:r w:rsidR="000E5824" w:rsidRPr="00CF735E">
        <w:rPr>
          <w:rFonts w:ascii="Arial" w:hAnsi="Arial" w:cs="Arial"/>
          <w:sz w:val="22"/>
          <w:szCs w:val="22"/>
        </w:rPr>
        <w:t>from new energy production.  GWG</w:t>
      </w:r>
      <w:r w:rsidRPr="00CF735E">
        <w:rPr>
          <w:rFonts w:ascii="Arial" w:hAnsi="Arial" w:cs="Arial"/>
          <w:sz w:val="22"/>
          <w:szCs w:val="22"/>
        </w:rPr>
        <w:t xml:space="preserve"> has done an in-depth analysis to provide some tangible estimates of these benefits. </w:t>
      </w:r>
    </w:p>
    <w:p w:rsidR="00146B64" w:rsidRPr="00CF735E" w:rsidRDefault="00146B64" w:rsidP="00146B64">
      <w:pPr>
        <w:rPr>
          <w:rFonts w:ascii="Arial" w:hAnsi="Arial" w:cs="Arial"/>
          <w:b/>
          <w:i/>
          <w:sz w:val="22"/>
          <w:szCs w:val="22"/>
        </w:rPr>
      </w:pPr>
      <w:r w:rsidRPr="00CF735E">
        <w:rPr>
          <w:rFonts w:ascii="Arial" w:hAnsi="Arial" w:cs="Arial"/>
          <w:b/>
          <w:i/>
          <w:sz w:val="22"/>
          <w:szCs w:val="22"/>
        </w:rPr>
        <w:t>Impact on Economy</w:t>
      </w:r>
    </w:p>
    <w:p w:rsidR="00146B64" w:rsidRPr="00CF735E" w:rsidRDefault="00146B64" w:rsidP="00146B64">
      <w:pPr>
        <w:rPr>
          <w:rFonts w:ascii="Arial" w:hAnsi="Arial" w:cs="Arial"/>
          <w:sz w:val="22"/>
          <w:szCs w:val="22"/>
        </w:rPr>
      </w:pPr>
      <w:r w:rsidRPr="00CF735E">
        <w:rPr>
          <w:rFonts w:ascii="Arial" w:hAnsi="Arial" w:cs="Arial"/>
          <w:sz w:val="22"/>
          <w:szCs w:val="22"/>
        </w:rPr>
        <w:t>Rwanda is a rapidly growing yet energy-starved economy, with a population of around 10.9 million that is expected to grow to 16 million by 2020. Rwanda has displayed significant growth since 2000 with average GDP growth of 8.2% and a 9.9% GDP growth in 2012. Rapid growth in electricity generating capacity is required to sustain Rwanda’s 8%+ GDP growth.</w:t>
      </w:r>
    </w:p>
    <w:p w:rsidR="00146B64" w:rsidRPr="00CF735E" w:rsidRDefault="00146B64" w:rsidP="00146B64">
      <w:pPr>
        <w:rPr>
          <w:rFonts w:ascii="Arial" w:hAnsi="Arial" w:cs="Arial"/>
          <w:sz w:val="22"/>
          <w:szCs w:val="22"/>
        </w:rPr>
      </w:pPr>
      <w:r w:rsidRPr="00CF735E">
        <w:rPr>
          <w:rFonts w:ascii="Arial" w:hAnsi="Arial" w:cs="Arial"/>
          <w:sz w:val="22"/>
          <w:szCs w:val="22"/>
        </w:rPr>
        <w:t xml:space="preserve">The 8.5 MW solar power plant will benefit Rwanda’s economic growth through the creation of employment at all phases of development and through its lifetime. At the pre-development phase of the project, local Rwandan experts </w:t>
      </w:r>
      <w:r w:rsidR="000E5824" w:rsidRPr="00CF735E">
        <w:rPr>
          <w:rFonts w:ascii="Arial" w:hAnsi="Arial" w:cs="Arial"/>
          <w:sz w:val="22"/>
          <w:szCs w:val="22"/>
        </w:rPr>
        <w:t>were</w:t>
      </w:r>
      <w:r w:rsidRPr="00CF735E">
        <w:rPr>
          <w:rFonts w:ascii="Arial" w:hAnsi="Arial" w:cs="Arial"/>
          <w:sz w:val="22"/>
          <w:szCs w:val="22"/>
        </w:rPr>
        <w:t xml:space="preserve"> hired to complete </w:t>
      </w:r>
      <w:r w:rsidRPr="00CF735E">
        <w:rPr>
          <w:rStyle w:val="a"/>
          <w:rFonts w:ascii="Arial" w:hAnsi="Arial" w:cs="Arial"/>
          <w:sz w:val="22"/>
          <w:szCs w:val="22"/>
          <w:lang w:bidi="he-IL"/>
        </w:rPr>
        <w:t xml:space="preserve">surveying, feasibility studies, site preparation including ground leveling and road building, financing, regulatory licensing and permitting. During the construction period, we </w:t>
      </w:r>
      <w:r w:rsidR="000E5824" w:rsidRPr="00CF735E">
        <w:rPr>
          <w:rStyle w:val="a"/>
          <w:rFonts w:ascii="Arial" w:hAnsi="Arial" w:cs="Arial"/>
          <w:sz w:val="22"/>
          <w:szCs w:val="22"/>
          <w:lang w:bidi="he-IL"/>
        </w:rPr>
        <w:t>employed 200</w:t>
      </w:r>
      <w:r w:rsidRPr="00CF735E">
        <w:rPr>
          <w:rStyle w:val="a"/>
          <w:rFonts w:ascii="Arial" w:hAnsi="Arial" w:cs="Arial"/>
          <w:sz w:val="22"/>
          <w:szCs w:val="22"/>
          <w:lang w:bidi="he-IL"/>
        </w:rPr>
        <w:t xml:space="preserve"> construction workers part time, most of whom </w:t>
      </w:r>
      <w:r w:rsidR="000E5824" w:rsidRPr="00CF735E">
        <w:rPr>
          <w:rStyle w:val="a"/>
          <w:rFonts w:ascii="Arial" w:hAnsi="Arial" w:cs="Arial"/>
          <w:sz w:val="22"/>
          <w:szCs w:val="22"/>
          <w:lang w:bidi="he-IL"/>
        </w:rPr>
        <w:t>were</w:t>
      </w:r>
      <w:r w:rsidRPr="00CF735E">
        <w:rPr>
          <w:rStyle w:val="a"/>
          <w:rFonts w:ascii="Arial" w:hAnsi="Arial" w:cs="Arial"/>
          <w:sz w:val="22"/>
          <w:szCs w:val="22"/>
          <w:lang w:bidi="he-IL"/>
        </w:rPr>
        <w:t xml:space="preserve"> Rwandan nationals. 30 fu</w:t>
      </w:r>
      <w:r w:rsidR="000E5824" w:rsidRPr="00CF735E">
        <w:rPr>
          <w:rStyle w:val="a"/>
          <w:rFonts w:ascii="Arial" w:hAnsi="Arial" w:cs="Arial"/>
          <w:sz w:val="22"/>
          <w:szCs w:val="22"/>
          <w:lang w:bidi="he-IL"/>
        </w:rPr>
        <w:t>ll time maintenance jobs are</w:t>
      </w:r>
      <w:r w:rsidRPr="00CF735E">
        <w:rPr>
          <w:rStyle w:val="a"/>
          <w:rFonts w:ascii="Arial" w:hAnsi="Arial" w:cs="Arial"/>
          <w:sz w:val="22"/>
          <w:szCs w:val="22"/>
          <w:lang w:bidi="he-IL"/>
        </w:rPr>
        <w:t xml:space="preserve"> required for the upkeep of the solar field. </w:t>
      </w:r>
      <w:r w:rsidRPr="00CF735E">
        <w:rPr>
          <w:rFonts w:ascii="Arial" w:hAnsi="Arial" w:cs="Arial"/>
          <w:sz w:val="22"/>
          <w:szCs w:val="22"/>
        </w:rPr>
        <w:t xml:space="preserve">Additionally, certain jobs </w:t>
      </w:r>
      <w:r w:rsidR="000E5824" w:rsidRPr="00CF735E">
        <w:rPr>
          <w:rFonts w:ascii="Arial" w:hAnsi="Arial" w:cs="Arial"/>
          <w:sz w:val="22"/>
          <w:szCs w:val="22"/>
        </w:rPr>
        <w:t>were</w:t>
      </w:r>
      <w:r w:rsidRPr="00CF735E">
        <w:rPr>
          <w:rFonts w:ascii="Arial" w:hAnsi="Arial" w:cs="Arial"/>
          <w:sz w:val="22"/>
          <w:szCs w:val="22"/>
        </w:rPr>
        <w:t xml:space="preserve"> subcontracted out to local businesses such as local accounting firms, local legal firms, and local administrative and management companies.  We estimate an additional 20 long-term jobs </w:t>
      </w:r>
      <w:r w:rsidR="002813EB" w:rsidRPr="00CF735E">
        <w:rPr>
          <w:rFonts w:ascii="Arial" w:hAnsi="Arial" w:cs="Arial"/>
          <w:sz w:val="22"/>
          <w:szCs w:val="22"/>
        </w:rPr>
        <w:t>have been</w:t>
      </w:r>
      <w:r w:rsidRPr="00CF735E">
        <w:rPr>
          <w:rFonts w:ascii="Arial" w:hAnsi="Arial" w:cs="Arial"/>
          <w:sz w:val="22"/>
          <w:szCs w:val="22"/>
        </w:rPr>
        <w:t xml:space="preserve"> created.</w:t>
      </w:r>
    </w:p>
    <w:p w:rsidR="00146B64" w:rsidRPr="00CF735E" w:rsidRDefault="002813EB" w:rsidP="00146B64">
      <w:pPr>
        <w:rPr>
          <w:rFonts w:ascii="Arial" w:hAnsi="Arial" w:cs="Arial"/>
          <w:sz w:val="22"/>
          <w:szCs w:val="22"/>
          <w:lang w:bidi="he-IL"/>
        </w:rPr>
      </w:pPr>
      <w:r w:rsidRPr="00CF735E">
        <w:rPr>
          <w:rFonts w:ascii="Arial" w:hAnsi="Arial" w:cs="Arial"/>
          <w:sz w:val="22"/>
          <w:szCs w:val="22"/>
          <w:lang w:bidi="he-IL"/>
        </w:rPr>
        <w:t>The project is</w:t>
      </w:r>
      <w:r w:rsidR="00146B64" w:rsidRPr="00CF735E">
        <w:rPr>
          <w:rFonts w:ascii="Arial" w:hAnsi="Arial" w:cs="Arial"/>
          <w:sz w:val="22"/>
          <w:szCs w:val="22"/>
          <w:lang w:bidi="he-IL"/>
        </w:rPr>
        <w:t xml:space="preserve"> a core enabler of considerable further </w:t>
      </w:r>
      <w:r w:rsidRPr="00CF735E">
        <w:rPr>
          <w:rFonts w:ascii="Arial" w:hAnsi="Arial" w:cs="Arial"/>
          <w:sz w:val="22"/>
          <w:szCs w:val="22"/>
          <w:lang w:bidi="he-IL"/>
        </w:rPr>
        <w:t>national job creation. The much-</w:t>
      </w:r>
      <w:r w:rsidR="00146B64" w:rsidRPr="00CF735E">
        <w:rPr>
          <w:rFonts w:ascii="Arial" w:hAnsi="Arial" w:cs="Arial"/>
          <w:sz w:val="22"/>
          <w:szCs w:val="22"/>
          <w:lang w:bidi="he-IL"/>
        </w:rPr>
        <w:t>needed additive electricity supply support</w:t>
      </w:r>
      <w:r w:rsidRPr="00CF735E">
        <w:rPr>
          <w:rFonts w:ascii="Arial" w:hAnsi="Arial" w:cs="Arial"/>
          <w:sz w:val="22"/>
          <w:szCs w:val="22"/>
          <w:lang w:bidi="he-IL"/>
        </w:rPr>
        <w:t>s</w:t>
      </w:r>
      <w:r w:rsidR="00146B64" w:rsidRPr="00CF735E">
        <w:rPr>
          <w:rFonts w:ascii="Arial" w:hAnsi="Arial" w:cs="Arial"/>
          <w:sz w:val="22"/>
          <w:szCs w:val="22"/>
          <w:lang w:bidi="he-IL"/>
        </w:rPr>
        <w:t xml:space="preserve"> increased economic activity throughout multiple agricultural, industrial, and service sectors. </w:t>
      </w:r>
      <w:r w:rsidRPr="00CF735E">
        <w:rPr>
          <w:rFonts w:ascii="Arial" w:hAnsi="Arial" w:cs="Arial"/>
          <w:sz w:val="22"/>
          <w:szCs w:val="22"/>
          <w:lang w:bidi="he-IL"/>
        </w:rPr>
        <w:t>T</w:t>
      </w:r>
      <w:r w:rsidR="00146B64" w:rsidRPr="00CF735E">
        <w:rPr>
          <w:rFonts w:ascii="Arial" w:hAnsi="Arial" w:cs="Arial"/>
          <w:sz w:val="22"/>
          <w:szCs w:val="22"/>
          <w:lang w:bidi="he-IL"/>
        </w:rPr>
        <w:t xml:space="preserve">he electricity generation from the project could stimulate an increase in Rwanda’s annual gross domestic product (GDP) of $9.27 million - $10.81 million (0.12% – 0.14% increase to annual GDP estimates) and potentially add 4,900 – 5,800 jobs (0.11 – 0.13% increase to employment </w:t>
      </w:r>
      <w:r w:rsidR="00146B64" w:rsidRPr="00CF735E">
        <w:rPr>
          <w:rFonts w:ascii="Arial" w:hAnsi="Arial" w:cs="Arial"/>
          <w:sz w:val="22"/>
          <w:szCs w:val="22"/>
          <w:lang w:bidi="he-IL"/>
        </w:rPr>
        <w:lastRenderedPageBreak/>
        <w:t>estimates). The increases in economic output and employment will come from various sectors in the economy, primarily agricultural production and processing (tea, coffee, tobacco, wheat, meat, fish, and dairy products), consumer product manufacturing (beverages, paper, furniture, che</w:t>
      </w:r>
      <w:r w:rsidRPr="00CF735E">
        <w:rPr>
          <w:rFonts w:ascii="Arial" w:hAnsi="Arial" w:cs="Arial"/>
          <w:sz w:val="22"/>
          <w:szCs w:val="22"/>
          <w:lang w:bidi="he-IL"/>
        </w:rPr>
        <w:t xml:space="preserve">micals, textile and clothing), </w:t>
      </w:r>
      <w:r w:rsidR="00146B64" w:rsidRPr="00CF735E">
        <w:rPr>
          <w:rFonts w:ascii="Arial" w:hAnsi="Arial" w:cs="Arial"/>
          <w:sz w:val="22"/>
          <w:szCs w:val="22"/>
          <w:lang w:bidi="he-IL"/>
        </w:rPr>
        <w:t xml:space="preserve">mining, and business and consumer services (construction and repair, utilities, communication, finance and business, public administration, transportation, education, and health). </w:t>
      </w:r>
    </w:p>
    <w:p w:rsidR="00146B64" w:rsidRPr="00CF735E" w:rsidRDefault="00146B64" w:rsidP="00146B64">
      <w:pPr>
        <w:rPr>
          <w:rFonts w:ascii="Arial" w:hAnsi="Arial" w:cs="Arial"/>
          <w:sz w:val="22"/>
          <w:szCs w:val="22"/>
          <w:lang w:bidi="he-IL"/>
        </w:rPr>
      </w:pPr>
      <w:r w:rsidRPr="00CF735E">
        <w:rPr>
          <w:rFonts w:ascii="Arial" w:hAnsi="Arial" w:cs="Arial"/>
          <w:sz w:val="22"/>
          <w:szCs w:val="22"/>
          <w:lang w:bidi="he-IL"/>
        </w:rPr>
        <w:t xml:space="preserve">It is widely recognized that for Rwanda to continue to support stable growth in their economy, it will need to transition from an agriculture- and commodity-based economy to a more industrialized nation. Manufacturing, processing, and service activities add more output in the supply chain to the economy and provide an abundance of stable jobs. Improvements in Rwanda’s infrastructure are necessary for this transition. Electrification from </w:t>
      </w:r>
      <w:r w:rsidR="002813EB" w:rsidRPr="00CF735E">
        <w:rPr>
          <w:rFonts w:ascii="Arial" w:hAnsi="Arial" w:cs="Arial"/>
          <w:sz w:val="22"/>
          <w:szCs w:val="22"/>
          <w:lang w:bidi="he-IL"/>
        </w:rPr>
        <w:t>this</w:t>
      </w:r>
      <w:r w:rsidRPr="00CF735E">
        <w:rPr>
          <w:rFonts w:ascii="Arial" w:hAnsi="Arial" w:cs="Arial"/>
          <w:sz w:val="22"/>
          <w:szCs w:val="22"/>
          <w:lang w:bidi="he-IL"/>
        </w:rPr>
        <w:t xml:space="preserve"> project alone is expected to generate an additional 0.16% - 0.18% growth per year for output in the industrial and service sectors in Rwanda’s economy.  </w:t>
      </w:r>
    </w:p>
    <w:p w:rsidR="00146B64" w:rsidRPr="00CF735E" w:rsidRDefault="00146B64" w:rsidP="00146B64">
      <w:pPr>
        <w:rPr>
          <w:rFonts w:ascii="Arial" w:hAnsi="Arial" w:cs="Arial"/>
          <w:sz w:val="22"/>
          <w:szCs w:val="22"/>
          <w:lang w:bidi="he-IL"/>
        </w:rPr>
      </w:pPr>
      <w:r w:rsidRPr="00CF735E">
        <w:rPr>
          <w:rFonts w:ascii="Arial" w:hAnsi="Arial" w:cs="Arial"/>
          <w:sz w:val="22"/>
          <w:szCs w:val="22"/>
          <w:lang w:bidi="he-IL"/>
        </w:rPr>
        <w:t>We calculate these economic measurements through an assessment of the current correlations between electricity supply and demand with Rwanda’s various economic output and employment sectors, and subsequently applying a derived multiplier to these industries provided by the increas</w:t>
      </w:r>
      <w:r w:rsidR="002813EB" w:rsidRPr="00CF735E">
        <w:rPr>
          <w:rFonts w:ascii="Arial" w:hAnsi="Arial" w:cs="Arial"/>
          <w:sz w:val="22"/>
          <w:szCs w:val="22"/>
          <w:lang w:bidi="he-IL"/>
        </w:rPr>
        <w:t xml:space="preserve">ed electricity generation. The </w:t>
      </w:r>
      <w:r w:rsidRPr="00CF735E">
        <w:rPr>
          <w:rFonts w:ascii="Arial" w:hAnsi="Arial" w:cs="Arial"/>
          <w:sz w:val="22"/>
          <w:szCs w:val="22"/>
          <w:lang w:bidi="he-IL"/>
        </w:rPr>
        <w:t xml:space="preserve">methodology and model for our calculations were published and provided by the International Labor Office of the United Nations in their report on </w:t>
      </w:r>
      <w:r w:rsidRPr="00CF735E">
        <w:rPr>
          <w:rFonts w:ascii="Arial" w:hAnsi="Arial" w:cs="Arial"/>
          <w:i/>
          <w:sz w:val="22"/>
          <w:szCs w:val="22"/>
          <w:lang w:bidi="he-IL"/>
        </w:rPr>
        <w:t xml:space="preserve">Assessing Green Jobs Potential in Developing Countries. </w:t>
      </w:r>
    </w:p>
    <w:p w:rsidR="00146B64" w:rsidRPr="00CF735E" w:rsidRDefault="00146B64" w:rsidP="00146B64">
      <w:pPr>
        <w:rPr>
          <w:rFonts w:ascii="Arial" w:eastAsiaTheme="minorHAnsi" w:hAnsi="Arial" w:cs="Arial"/>
          <w:b/>
          <w:i/>
          <w:sz w:val="22"/>
          <w:szCs w:val="22"/>
        </w:rPr>
      </w:pPr>
      <w:r w:rsidRPr="00CF735E">
        <w:rPr>
          <w:rFonts w:ascii="Arial" w:hAnsi="Arial" w:cs="Arial"/>
          <w:b/>
          <w:i/>
          <w:sz w:val="22"/>
          <w:szCs w:val="22"/>
        </w:rPr>
        <w:t>Impact on Standard of Living</w:t>
      </w:r>
    </w:p>
    <w:p w:rsidR="00146B64" w:rsidRPr="00CF735E" w:rsidRDefault="00146B64" w:rsidP="00146B64">
      <w:pPr>
        <w:suppressAutoHyphens/>
        <w:spacing w:line="276" w:lineRule="auto"/>
        <w:rPr>
          <w:rFonts w:ascii="Arial" w:eastAsia="Lucida Sans Unicode" w:hAnsi="Arial" w:cs="Arial"/>
          <w:kern w:val="2"/>
          <w:sz w:val="22"/>
          <w:szCs w:val="22"/>
          <w:lang w:eastAsia="ar-SA"/>
        </w:rPr>
      </w:pPr>
      <w:r w:rsidRPr="00CF735E">
        <w:rPr>
          <w:rFonts w:ascii="Arial" w:eastAsia="Lucida Sans Unicode" w:hAnsi="Arial" w:cs="Arial"/>
          <w:kern w:val="2"/>
          <w:sz w:val="22"/>
          <w:szCs w:val="22"/>
          <w:lang w:eastAsia="ar-SA"/>
        </w:rPr>
        <w:t xml:space="preserve">The solar power plant will have a strong positive social impact on the Rwandan people. The supply of clean electricity generated </w:t>
      </w:r>
      <w:r w:rsidR="002813EB" w:rsidRPr="00CF735E">
        <w:rPr>
          <w:rFonts w:ascii="Arial" w:eastAsia="Lucida Sans Unicode" w:hAnsi="Arial" w:cs="Arial"/>
          <w:kern w:val="2"/>
          <w:sz w:val="22"/>
          <w:szCs w:val="22"/>
          <w:lang w:eastAsia="ar-SA"/>
        </w:rPr>
        <w:t>is</w:t>
      </w:r>
      <w:r w:rsidRPr="00CF735E">
        <w:rPr>
          <w:rFonts w:ascii="Arial" w:eastAsia="Lucida Sans Unicode" w:hAnsi="Arial" w:cs="Arial"/>
          <w:kern w:val="2"/>
          <w:sz w:val="22"/>
          <w:szCs w:val="22"/>
          <w:lang w:eastAsia="ar-SA"/>
        </w:rPr>
        <w:t xml:space="preserve"> sufficient to power approximately 15,000-18,000 additional households. Further, the number of households provided with electricity could multiply significantly if the country’s electrification rate were to increase due to improvements and expansions over time in the transmission and distribution grid.  </w:t>
      </w:r>
    </w:p>
    <w:p w:rsidR="00146B64" w:rsidRPr="00CF735E" w:rsidRDefault="00146B64" w:rsidP="00146B64">
      <w:pPr>
        <w:suppressAutoHyphens/>
        <w:spacing w:line="276" w:lineRule="auto"/>
        <w:rPr>
          <w:rFonts w:ascii="Arial" w:eastAsia="Lucida Sans Unicode" w:hAnsi="Arial" w:cs="Arial"/>
          <w:kern w:val="2"/>
          <w:sz w:val="22"/>
          <w:szCs w:val="22"/>
          <w:lang w:eastAsia="ar-SA"/>
        </w:rPr>
      </w:pPr>
      <w:r w:rsidRPr="00CF735E">
        <w:rPr>
          <w:rFonts w:ascii="Arial" w:eastAsia="Lucida Sans Unicode" w:hAnsi="Arial" w:cs="Arial"/>
          <w:kern w:val="2"/>
          <w:sz w:val="22"/>
          <w:szCs w:val="22"/>
          <w:lang w:eastAsia="ar-SA"/>
        </w:rPr>
        <w:t>The project significantly reduce</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the amount of time and money </w:t>
      </w:r>
      <w:r w:rsidR="00C07C08">
        <w:rPr>
          <w:rFonts w:ascii="Arial" w:eastAsia="Lucida Sans Unicode" w:hAnsi="Arial" w:cs="Arial"/>
          <w:kern w:val="2"/>
          <w:sz w:val="22"/>
          <w:szCs w:val="22"/>
          <w:lang w:eastAsia="ar-SA"/>
        </w:rPr>
        <w:t xml:space="preserve">that </w:t>
      </w:r>
      <w:r w:rsidRPr="00CF735E">
        <w:rPr>
          <w:rFonts w:ascii="Arial" w:eastAsia="Lucida Sans Unicode" w:hAnsi="Arial" w:cs="Arial"/>
          <w:kern w:val="2"/>
          <w:sz w:val="22"/>
          <w:szCs w:val="22"/>
          <w:lang w:eastAsia="ar-SA"/>
        </w:rPr>
        <w:t xml:space="preserve">women and children must spend trying to gather fuels, allowing for more time to be spent on capacity building activities such as education, work or vocational training. We estimate that the total time savings could range from 10.95 million – 13.29 million hours per year, and that there could be between $834,000 to $1.79 million of additional income or equivalent economic value per year due to the reallocation of time.    </w:t>
      </w:r>
    </w:p>
    <w:p w:rsidR="00146B64" w:rsidRPr="00CF735E" w:rsidRDefault="00146B64" w:rsidP="00146B64">
      <w:pPr>
        <w:suppressAutoHyphens/>
        <w:spacing w:line="276" w:lineRule="auto"/>
        <w:rPr>
          <w:rFonts w:ascii="Arial" w:eastAsia="Lucida Sans Unicode" w:hAnsi="Arial" w:cs="Arial"/>
          <w:kern w:val="2"/>
          <w:sz w:val="22"/>
          <w:szCs w:val="22"/>
          <w:lang w:eastAsia="ar-SA"/>
        </w:rPr>
      </w:pPr>
      <w:r w:rsidRPr="00CF735E">
        <w:rPr>
          <w:rFonts w:ascii="Arial" w:eastAsia="Lucida Sans Unicode" w:hAnsi="Arial" w:cs="Arial"/>
          <w:kern w:val="2"/>
          <w:sz w:val="22"/>
          <w:szCs w:val="22"/>
          <w:lang w:eastAsia="ar-SA"/>
        </w:rPr>
        <w:t>The project also increase</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economic empowerment of women and other disadvantaged or disenfranchised groups through the participation in and implementation of the project. </w:t>
      </w:r>
      <w:r w:rsidR="00C26C8E" w:rsidRPr="00CF735E">
        <w:rPr>
          <w:rFonts w:ascii="Arial" w:eastAsia="Lucida Sans Unicode" w:hAnsi="Arial" w:cs="Arial"/>
          <w:kern w:val="2"/>
          <w:sz w:val="22"/>
          <w:szCs w:val="22"/>
          <w:lang w:eastAsia="ar-SA"/>
        </w:rPr>
        <w:t>Local engineers and technicians continue to benefit from training</w:t>
      </w:r>
      <w:r w:rsidRPr="00CF735E">
        <w:rPr>
          <w:rFonts w:ascii="Arial" w:eastAsia="Lucida Sans Unicode" w:hAnsi="Arial" w:cs="Arial"/>
          <w:kern w:val="2"/>
          <w:sz w:val="22"/>
          <w:szCs w:val="22"/>
          <w:lang w:eastAsia="ar-SA"/>
        </w:rPr>
        <w:t xml:space="preserve"> programs </w:t>
      </w:r>
      <w:r w:rsidR="00C26C8E" w:rsidRPr="00CF735E">
        <w:rPr>
          <w:rFonts w:ascii="Arial" w:eastAsia="Lucida Sans Unicode" w:hAnsi="Arial" w:cs="Arial"/>
          <w:kern w:val="2"/>
          <w:sz w:val="22"/>
          <w:szCs w:val="22"/>
          <w:lang w:eastAsia="ar-SA"/>
        </w:rPr>
        <w:t>being</w:t>
      </w:r>
      <w:r w:rsidRPr="00CF735E">
        <w:rPr>
          <w:rFonts w:ascii="Arial" w:eastAsia="Lucida Sans Unicode" w:hAnsi="Arial" w:cs="Arial"/>
          <w:kern w:val="2"/>
          <w:sz w:val="22"/>
          <w:szCs w:val="22"/>
          <w:lang w:eastAsia="ar-SA"/>
        </w:rPr>
        <w:t xml:space="preserve"> implemented to teach them how to properly manage the solar field. We </w:t>
      </w:r>
      <w:r w:rsidR="00C26C8E" w:rsidRPr="00CF735E">
        <w:rPr>
          <w:rFonts w:ascii="Arial" w:eastAsia="Lucida Sans Unicode" w:hAnsi="Arial" w:cs="Arial"/>
          <w:kern w:val="2"/>
          <w:sz w:val="22"/>
          <w:szCs w:val="22"/>
          <w:lang w:eastAsia="ar-SA"/>
        </w:rPr>
        <w:t>have offered</w:t>
      </w:r>
      <w:r w:rsidRPr="00CF735E">
        <w:rPr>
          <w:rFonts w:ascii="Arial" w:eastAsia="Lucida Sans Unicode" w:hAnsi="Arial" w:cs="Arial"/>
          <w:kern w:val="2"/>
          <w:sz w:val="22"/>
          <w:szCs w:val="22"/>
          <w:lang w:eastAsia="ar-SA"/>
        </w:rPr>
        <w:t xml:space="preserve"> several local engineers the opportunity to attend a renewable energy training internship at the Arava Institute in Israel to further build the technical capacity.</w:t>
      </w:r>
    </w:p>
    <w:p w:rsidR="00146B64" w:rsidRPr="00CF735E" w:rsidRDefault="00146B64" w:rsidP="00146B64">
      <w:pPr>
        <w:suppressAutoHyphens/>
        <w:spacing w:line="276" w:lineRule="auto"/>
        <w:rPr>
          <w:rFonts w:ascii="Arial" w:eastAsia="Lucida Sans Unicode" w:hAnsi="Arial" w:cs="Arial"/>
          <w:kern w:val="2"/>
          <w:sz w:val="22"/>
          <w:szCs w:val="22"/>
          <w:lang w:eastAsia="ar-SA"/>
        </w:rPr>
      </w:pPr>
      <w:r w:rsidRPr="00CF735E">
        <w:rPr>
          <w:rFonts w:ascii="Arial" w:eastAsia="Lucida Sans Unicode" w:hAnsi="Arial" w:cs="Arial"/>
          <w:kern w:val="2"/>
          <w:sz w:val="22"/>
          <w:szCs w:val="22"/>
          <w:lang w:eastAsia="ar-SA"/>
        </w:rPr>
        <w:t>Children benefit considerably from additional and enha</w:t>
      </w:r>
      <w:r w:rsidR="00C26C8E" w:rsidRPr="00CF735E">
        <w:rPr>
          <w:rFonts w:ascii="Arial" w:eastAsia="Lucida Sans Unicode" w:hAnsi="Arial" w:cs="Arial"/>
          <w:kern w:val="2"/>
          <w:sz w:val="22"/>
          <w:szCs w:val="22"/>
          <w:lang w:eastAsia="ar-SA"/>
        </w:rPr>
        <w:t xml:space="preserve">nced reliability of electricity, allowing </w:t>
      </w:r>
      <w:r w:rsidRPr="00CF735E">
        <w:rPr>
          <w:rFonts w:ascii="Arial" w:eastAsia="Lucida Sans Unicode" w:hAnsi="Arial" w:cs="Arial"/>
          <w:kern w:val="2"/>
          <w:sz w:val="22"/>
          <w:szCs w:val="22"/>
          <w:lang w:eastAsia="ar-SA"/>
        </w:rPr>
        <w:t>them to allocate more time to studious activities.  It is estimated that there could be increased school performance for 35,550-43,100 school students.  Furthermore, the ASYV orphanage benefit</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from the increased access to renewable energy services, and receive</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a steady flow of rental income from the land lease that contribute</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to the long-term sustainability of the orphan village and benefit</w:t>
      </w:r>
      <w:r w:rsidR="00C26C8E" w:rsidRPr="00CF735E">
        <w:rPr>
          <w:rFonts w:ascii="Arial" w:eastAsia="Lucida Sans Unicode" w:hAnsi="Arial" w:cs="Arial"/>
          <w:kern w:val="2"/>
          <w:sz w:val="22"/>
          <w:szCs w:val="22"/>
          <w:lang w:eastAsia="ar-SA"/>
        </w:rPr>
        <w:t>s</w:t>
      </w:r>
      <w:r w:rsidRPr="00CF735E">
        <w:rPr>
          <w:rFonts w:ascii="Arial" w:eastAsia="Lucida Sans Unicode" w:hAnsi="Arial" w:cs="Arial"/>
          <w:kern w:val="2"/>
          <w:sz w:val="22"/>
          <w:szCs w:val="22"/>
          <w:lang w:eastAsia="ar-SA"/>
        </w:rPr>
        <w:t xml:space="preserve"> its hea</w:t>
      </w:r>
      <w:r w:rsidR="00C07C08">
        <w:rPr>
          <w:rFonts w:ascii="Arial" w:eastAsia="Lucida Sans Unicode" w:hAnsi="Arial" w:cs="Arial"/>
          <w:kern w:val="2"/>
          <w:sz w:val="22"/>
          <w:szCs w:val="22"/>
          <w:lang w:eastAsia="ar-SA"/>
        </w:rPr>
        <w:t>l</w:t>
      </w:r>
      <w:r w:rsidRPr="00CF735E">
        <w:rPr>
          <w:rFonts w:ascii="Arial" w:eastAsia="Lucida Sans Unicode" w:hAnsi="Arial" w:cs="Arial"/>
          <w:kern w:val="2"/>
          <w:sz w:val="22"/>
          <w:szCs w:val="22"/>
          <w:lang w:eastAsia="ar-SA"/>
        </w:rPr>
        <w:t xml:space="preserve">th and education programs. Additionally, the 500 students at ASYV have access to education regarding engineering and solar PV technology provided by GWG. </w:t>
      </w:r>
    </w:p>
    <w:p w:rsidR="00146B64" w:rsidRPr="00CF735E" w:rsidRDefault="00146B64" w:rsidP="00146B64">
      <w:pPr>
        <w:rPr>
          <w:rFonts w:ascii="Arial" w:eastAsiaTheme="minorHAnsi" w:hAnsi="Arial" w:cs="Arial"/>
          <w:b/>
          <w:i/>
          <w:kern w:val="0"/>
          <w:sz w:val="22"/>
          <w:szCs w:val="22"/>
        </w:rPr>
      </w:pPr>
      <w:r w:rsidRPr="00CF735E">
        <w:rPr>
          <w:rFonts w:ascii="Arial" w:hAnsi="Arial" w:cs="Arial"/>
          <w:b/>
          <w:i/>
          <w:sz w:val="22"/>
          <w:szCs w:val="22"/>
        </w:rPr>
        <w:t>Impact on Environment</w:t>
      </w:r>
    </w:p>
    <w:p w:rsidR="00146B64" w:rsidRPr="00CF735E" w:rsidRDefault="00146B64" w:rsidP="00146B64">
      <w:pPr>
        <w:suppressAutoHyphens/>
        <w:spacing w:line="276" w:lineRule="auto"/>
        <w:rPr>
          <w:rFonts w:ascii="Arial" w:eastAsia="Lucida Sans Unicode" w:hAnsi="Arial" w:cs="Arial"/>
          <w:kern w:val="2"/>
          <w:sz w:val="22"/>
          <w:szCs w:val="22"/>
          <w:lang w:eastAsia="ar-SA"/>
        </w:rPr>
      </w:pPr>
      <w:r w:rsidRPr="00CF735E">
        <w:rPr>
          <w:rFonts w:ascii="Arial" w:eastAsia="Lucida Sans Unicode" w:hAnsi="Arial" w:cs="Arial"/>
          <w:kern w:val="2"/>
          <w:sz w:val="22"/>
          <w:szCs w:val="22"/>
          <w:lang w:eastAsia="ar-SA"/>
        </w:rPr>
        <w:t>An ESIA study found that the PV solar power plant would have no potentially significant and irreversible environmental impacts. On the contrary, this project will have a number of positive environmental impacts.</w:t>
      </w:r>
    </w:p>
    <w:p w:rsidR="00146B64" w:rsidRPr="00CF735E" w:rsidRDefault="00146B64" w:rsidP="00146B64">
      <w:pPr>
        <w:suppressAutoHyphens/>
        <w:spacing w:line="276" w:lineRule="auto"/>
        <w:rPr>
          <w:rFonts w:ascii="Arial" w:eastAsia="Lucida Sans Unicode" w:hAnsi="Arial" w:cs="Arial"/>
          <w:iCs/>
          <w:kern w:val="2"/>
          <w:sz w:val="22"/>
          <w:szCs w:val="22"/>
          <w:lang w:eastAsia="ar-SA"/>
        </w:rPr>
      </w:pPr>
      <w:r w:rsidRPr="00CF735E">
        <w:rPr>
          <w:rFonts w:ascii="Arial" w:eastAsia="Lucida Sans Unicode" w:hAnsi="Arial" w:cs="Arial"/>
          <w:iCs/>
          <w:kern w:val="2"/>
          <w:sz w:val="22"/>
          <w:szCs w:val="22"/>
          <w:lang w:eastAsia="ar-SA"/>
        </w:rPr>
        <w:lastRenderedPageBreak/>
        <w:t>Approximately 40% of Rwanda’s current energy production is derived from diesel and heavy oil thermal production, despite the very high economic and environmental cost of relying on oil – in addition to higher instance of respiratory illness. The installation of the solar power plant significantly reduce</w:t>
      </w:r>
      <w:r w:rsidR="00C26C8E" w:rsidRPr="00CF735E">
        <w:rPr>
          <w:rFonts w:ascii="Arial" w:eastAsia="Lucida Sans Unicode" w:hAnsi="Arial" w:cs="Arial"/>
          <w:iCs/>
          <w:kern w:val="2"/>
          <w:sz w:val="22"/>
          <w:szCs w:val="22"/>
          <w:lang w:eastAsia="ar-SA"/>
        </w:rPr>
        <w:t>s</w:t>
      </w:r>
      <w:r w:rsidRPr="00CF735E">
        <w:rPr>
          <w:rFonts w:ascii="Arial" w:eastAsia="Lucida Sans Unicode" w:hAnsi="Arial" w:cs="Arial"/>
          <w:iCs/>
          <w:kern w:val="2"/>
          <w:sz w:val="22"/>
          <w:szCs w:val="22"/>
          <w:lang w:eastAsia="ar-SA"/>
        </w:rPr>
        <w:t xml:space="preserve"> the amount of greenhouse gases (GHGs) per year by displacing some of the need for the use of diesel for providing electricity. We calculate that 7,500 – 8,400 tons of CO2 </w:t>
      </w:r>
      <w:r w:rsidR="00C26C8E" w:rsidRPr="00CF735E">
        <w:rPr>
          <w:rFonts w:ascii="Arial" w:eastAsia="Lucida Sans Unicode" w:hAnsi="Arial" w:cs="Arial"/>
          <w:iCs/>
          <w:kern w:val="2"/>
          <w:sz w:val="22"/>
          <w:szCs w:val="22"/>
          <w:lang w:eastAsia="ar-SA"/>
        </w:rPr>
        <w:t>are</w:t>
      </w:r>
      <w:r w:rsidRPr="00CF735E">
        <w:rPr>
          <w:rFonts w:ascii="Arial" w:eastAsia="Lucida Sans Unicode" w:hAnsi="Arial" w:cs="Arial"/>
          <w:iCs/>
          <w:kern w:val="2"/>
          <w:sz w:val="22"/>
          <w:szCs w:val="22"/>
          <w:lang w:eastAsia="ar-SA"/>
        </w:rPr>
        <w:t xml:space="preserve"> saved a year relative to other sources of energy. </w:t>
      </w:r>
    </w:p>
    <w:p w:rsidR="00535F51" w:rsidRPr="00CF735E" w:rsidRDefault="00146B64" w:rsidP="00146B64">
      <w:pPr>
        <w:spacing w:after="160" w:line="264" w:lineRule="auto"/>
        <w:rPr>
          <w:rFonts w:ascii="Arial" w:eastAsia="Lucida Sans Unicode" w:hAnsi="Arial" w:cs="Arial"/>
          <w:kern w:val="2"/>
          <w:sz w:val="22"/>
          <w:szCs w:val="22"/>
          <w:lang w:eastAsia="ar-SA"/>
        </w:rPr>
      </w:pPr>
      <w:r w:rsidRPr="00CF735E">
        <w:rPr>
          <w:rFonts w:ascii="Arial" w:eastAsia="Lucida Sans Unicode" w:hAnsi="Arial" w:cs="Arial"/>
          <w:iCs/>
          <w:kern w:val="2"/>
          <w:sz w:val="22"/>
          <w:szCs w:val="22"/>
          <w:lang w:eastAsia="ar-SA"/>
        </w:rPr>
        <w:t xml:space="preserve">Also, the rate of deforestation </w:t>
      </w:r>
      <w:r w:rsidR="00C26C8E" w:rsidRPr="00CF735E">
        <w:rPr>
          <w:rFonts w:ascii="Arial" w:eastAsia="Lucida Sans Unicode" w:hAnsi="Arial" w:cs="Arial"/>
          <w:iCs/>
          <w:kern w:val="2"/>
          <w:sz w:val="22"/>
          <w:szCs w:val="22"/>
          <w:lang w:eastAsia="ar-SA"/>
        </w:rPr>
        <w:t>is</w:t>
      </w:r>
      <w:r w:rsidRPr="00CF735E">
        <w:rPr>
          <w:rFonts w:ascii="Arial" w:eastAsia="Lucida Sans Unicode" w:hAnsi="Arial" w:cs="Arial"/>
          <w:iCs/>
          <w:kern w:val="2"/>
          <w:sz w:val="22"/>
          <w:szCs w:val="22"/>
          <w:lang w:eastAsia="ar-SA"/>
        </w:rPr>
        <w:t xml:space="preserve"> reduced, as biomass use for heat production </w:t>
      </w:r>
      <w:r w:rsidR="00C26C8E" w:rsidRPr="00CF735E">
        <w:rPr>
          <w:rFonts w:ascii="Arial" w:eastAsia="Lucida Sans Unicode" w:hAnsi="Arial" w:cs="Arial"/>
          <w:iCs/>
          <w:kern w:val="2"/>
          <w:sz w:val="22"/>
          <w:szCs w:val="22"/>
          <w:lang w:eastAsia="ar-SA"/>
        </w:rPr>
        <w:t>is</w:t>
      </w:r>
      <w:r w:rsidRPr="00CF735E">
        <w:rPr>
          <w:rFonts w:ascii="Arial" w:eastAsia="Lucida Sans Unicode" w:hAnsi="Arial" w:cs="Arial"/>
          <w:iCs/>
          <w:kern w:val="2"/>
          <w:sz w:val="22"/>
          <w:szCs w:val="22"/>
          <w:lang w:eastAsia="ar-SA"/>
        </w:rPr>
        <w:t xml:space="preserve"> displaced as electrification spreads.</w:t>
      </w:r>
      <w:r w:rsidRPr="00CF735E">
        <w:rPr>
          <w:rFonts w:ascii="Arial" w:eastAsia="Lucida Sans Unicode" w:hAnsi="Arial" w:cs="Arial"/>
          <w:kern w:val="2"/>
          <w:sz w:val="22"/>
          <w:szCs w:val="22"/>
          <w:lang w:eastAsia="ar-SA"/>
        </w:rPr>
        <w:t xml:space="preserve"> Currently, 95% of all energy in Rwanda comes from burning wood. We estimate that around 12,500 – 15,000 m</w:t>
      </w:r>
      <w:r w:rsidRPr="00CF735E">
        <w:rPr>
          <w:rFonts w:ascii="Arial" w:eastAsia="Lucida Sans Unicode" w:hAnsi="Arial" w:cs="Arial"/>
          <w:kern w:val="2"/>
          <w:sz w:val="22"/>
          <w:szCs w:val="22"/>
          <w:vertAlign w:val="superscript"/>
          <w:lang w:eastAsia="ar-SA"/>
        </w:rPr>
        <w:t xml:space="preserve">3   </w:t>
      </w:r>
      <w:r w:rsidRPr="00CF735E">
        <w:rPr>
          <w:rFonts w:ascii="Arial" w:eastAsia="Lucida Sans Unicode" w:hAnsi="Arial" w:cs="Arial"/>
          <w:kern w:val="2"/>
          <w:sz w:val="22"/>
          <w:szCs w:val="22"/>
          <w:lang w:eastAsia="ar-SA"/>
        </w:rPr>
        <w:t>of wood will be saved each year by connecting 15,000-18,000 households to GWG’s solar project.</w:t>
      </w:r>
    </w:p>
    <w:p w:rsidR="00146B64" w:rsidRPr="00CF735E" w:rsidRDefault="00146B64" w:rsidP="00146B64">
      <w:pPr>
        <w:spacing w:after="160" w:line="264" w:lineRule="auto"/>
        <w:rPr>
          <w:rFonts w:ascii="Arial" w:hAnsi="Arial" w:cs="Arial"/>
          <w:b/>
          <w:sz w:val="22"/>
          <w:szCs w:val="22"/>
          <w:u w:val="single"/>
        </w:rPr>
      </w:pPr>
    </w:p>
    <w:p w:rsidR="00721378" w:rsidRPr="00CF735E" w:rsidRDefault="00721378" w:rsidP="00EB0FA0">
      <w:pPr>
        <w:spacing w:after="40" w:line="240" w:lineRule="auto"/>
        <w:ind w:right="547"/>
        <w:rPr>
          <w:rFonts w:ascii="Arial" w:hAnsi="Arial" w:cs="Arial"/>
          <w:b/>
          <w:sz w:val="22"/>
          <w:szCs w:val="22"/>
          <w:u w:val="single"/>
        </w:rPr>
      </w:pPr>
    </w:p>
    <w:p w:rsidR="00EB0FA0" w:rsidRPr="00CF735E" w:rsidRDefault="00EB0FA0" w:rsidP="00EB0FA0">
      <w:pPr>
        <w:spacing w:after="40" w:line="240" w:lineRule="auto"/>
        <w:ind w:right="547"/>
        <w:rPr>
          <w:rFonts w:ascii="Arial" w:hAnsi="Arial" w:cs="Arial"/>
          <w:sz w:val="22"/>
          <w:szCs w:val="22"/>
        </w:rPr>
      </w:pPr>
    </w:p>
    <w:sectPr w:rsidR="00EB0FA0" w:rsidRPr="00CF735E" w:rsidSect="00FD4EFE">
      <w:headerReference w:type="default" r:id="rId8"/>
      <w:footerReference w:type="default" r:id="rId9"/>
      <w:headerReference w:type="first" r:id="rId10"/>
      <w:footerReference w:type="first" r:id="rId11"/>
      <w:type w:val="nextColumn"/>
      <w:pgSz w:w="11907" w:h="16839" w:code="9"/>
      <w:pgMar w:top="900" w:right="837" w:bottom="990" w:left="1170" w:header="720" w:footer="405"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E8" w:rsidRDefault="007E51E8">
      <w:r>
        <w:separator/>
      </w:r>
    </w:p>
  </w:endnote>
  <w:endnote w:type="continuationSeparator" w:id="0">
    <w:p w:rsidR="007E51E8" w:rsidRDefault="007E51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vantGarde Bk BT">
    <w:altName w:val="Century Gothic"/>
    <w:charset w:val="00"/>
    <w:family w:val="swiss"/>
    <w:pitch w:val="variable"/>
    <w:sig w:usb0="00000001" w:usb1="00000000" w:usb2="00000000" w:usb3="00000000" w:csb0="0000001B"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EB" w:rsidRPr="008A5BCF" w:rsidRDefault="007E79B6" w:rsidP="00B67CAE">
    <w:pPr>
      <w:pStyle w:val="Footer"/>
      <w:tabs>
        <w:tab w:val="clear" w:pos="4320"/>
        <w:tab w:val="clear" w:pos="8640"/>
        <w:tab w:val="right" w:pos="9765"/>
      </w:tabs>
      <w:spacing w:before="400" w:after="0"/>
      <w:ind w:left="-630" w:right="-1422"/>
      <w:rPr>
        <w:rFonts w:ascii="AvantGarde Bk BT" w:hAnsi="AvantGarde Bk BT" w:cs="Gill Sans MT"/>
        <w:sz w:val="17"/>
        <w:szCs w:val="17"/>
      </w:rPr>
    </w:pPr>
    <w:r w:rsidRPr="007E79B6">
      <w:rPr>
        <w:noProof/>
      </w:rPr>
      <w:pict>
        <v:line id="Line 42" o:spid="_x0000_s4099" style="position:absolute;left:0;text-align:left;z-index:251660800;visibility:visible;mso-wrap-distance-top:-3e-5mm;mso-wrap-distance-bottom:-3e-5mm" from="-30.6pt,14.65pt" to="487.9pt,14.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" strokecolor="#f90" strokeweight="4.5pt">
          <v:stroke linestyle="thickThin"/>
        </v:line>
      </w:pict>
    </w:r>
    <w:r w:rsidR="002813EB" w:rsidRPr="0056746D">
      <w:rPr>
        <w:rFonts w:ascii="AvantGarde Bk BT" w:hAnsi="AvantGarde Bk BT" w:cs="Gill Sans MT"/>
        <w:b/>
        <w:bCs/>
        <w:sz w:val="17"/>
        <w:szCs w:val="17"/>
      </w:rPr>
      <w:t>Gigawatt Global Coöperatief U.A.</w:t>
    </w:r>
    <w:r w:rsidR="002813EB">
      <w:rPr>
        <w:rFonts w:ascii="AvantGarde Bk BT" w:hAnsi="AvantGarde Bk BT" w:cs="Gill Sans MT"/>
        <w:b/>
        <w:bCs/>
        <w:sz w:val="17"/>
        <w:szCs w:val="17"/>
      </w:rPr>
      <w:tab/>
    </w:r>
    <w:r w:rsidR="002813EB" w:rsidRPr="0056746D">
      <w:rPr>
        <w:rFonts w:ascii="AvantGarde Bk BT" w:hAnsi="AvantGarde Bk BT" w:cs="Gill Sans MT"/>
        <w:sz w:val="17"/>
        <w:szCs w:val="17"/>
      </w:rPr>
      <w:t xml:space="preserve">Rietlandpark 125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1019 DT Amsterdam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The Netherlands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Tel:  </w:t>
    </w:r>
    <w:r w:rsidR="002813EB" w:rsidRPr="00315DBB">
      <w:rPr>
        <w:rFonts w:ascii="AvantGarde Bk BT" w:hAnsi="AvantGarde Bk BT" w:cs="Arial"/>
        <w:sz w:val="17"/>
        <w:szCs w:val="17"/>
      </w:rPr>
      <w:t>+020 6075555</w:t>
    </w:r>
    <w:r w:rsidR="002813EB" w:rsidRPr="0056746D">
      <w:rPr>
        <w:rFonts w:ascii="AvantGarde Bk BT" w:hAnsi="AvantGarde Bk BT" w:cs="Arial"/>
        <w:sz w:val="17"/>
        <w:szCs w:val="17"/>
      </w:rPr>
      <w:br/>
    </w:r>
    <w:r w:rsidR="002813EB" w:rsidRPr="0056746D">
      <w:rPr>
        <w:rFonts w:ascii="AvantGarde Bk BT" w:hAnsi="AvantGarde Bk BT" w:cs="Arial"/>
        <w:i/>
        <w:sz w:val="17"/>
        <w:szCs w:val="17"/>
      </w:rPr>
      <w:t>www.gigawattglobal.com</w:t>
    </w:r>
    <w:r w:rsidR="002813EB" w:rsidRPr="0056746D">
      <w:rPr>
        <w:rFonts w:ascii="AvantGarde Bk BT" w:hAnsi="AvantGarde Bk BT" w:cs="Arial"/>
        <w:i/>
        <w:sz w:val="17"/>
        <w:szCs w:val="17"/>
      </w:rPr>
      <w:tab/>
    </w:r>
    <w:r w:rsidR="002813EB">
      <w:rPr>
        <w:rFonts w:ascii="AvantGarde Bk BT" w:hAnsi="AvantGarde Bk BT" w:cs="Gill Sans MT"/>
        <w:sz w:val="17"/>
        <w:szCs w:val="17"/>
      </w:rPr>
      <w:t>225 N. Route 303, Suite 101</w:t>
    </w:r>
    <w:r w:rsidR="002813EB" w:rsidRPr="0056746D">
      <w:rPr>
        <w:rFonts w:ascii="AvantGarde Bk BT" w:hAnsi="AvantGarde Bk BT" w:cs="Gill Sans MT"/>
        <w:sz w:val="17"/>
        <w:szCs w:val="17"/>
      </w:rPr>
      <w:t xml:space="preserve">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Pr>
        <w:rFonts w:ascii="AvantGarde Bk BT" w:hAnsi="AvantGarde Bk BT" w:cs="Gill Sans MT"/>
        <w:sz w:val="17"/>
        <w:szCs w:val="17"/>
      </w:rPr>
      <w:t>Congers, NY 10920</w:t>
    </w:r>
    <w:r w:rsidR="002813EB" w:rsidRPr="0056746D">
      <w:rPr>
        <w:rFonts w:ascii="AvantGarde Bk BT" w:hAnsi="AvantGarde Bk BT" w:cs="Gill Sans MT"/>
        <w:sz w:val="17"/>
        <w:szCs w:val="17"/>
      </w:rPr>
      <w:t xml:space="preserve">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United States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Tel: +1.2</w:t>
    </w:r>
    <w:r w:rsidR="002813EB">
      <w:rPr>
        <w:rFonts w:ascii="AvantGarde Bk BT" w:hAnsi="AvantGarde Bk BT" w:cs="Gill Sans MT"/>
        <w:sz w:val="17"/>
        <w:szCs w:val="17"/>
      </w:rPr>
      <w:t>12</w:t>
    </w:r>
    <w:r w:rsidR="002813EB" w:rsidRPr="0056746D">
      <w:rPr>
        <w:rFonts w:ascii="AvantGarde Bk BT" w:hAnsi="AvantGarde Bk BT" w:cs="Gill Sans MT"/>
        <w:sz w:val="17"/>
        <w:szCs w:val="17"/>
      </w:rPr>
      <w:t>.</w:t>
    </w:r>
    <w:r w:rsidR="002813EB">
      <w:rPr>
        <w:rFonts w:ascii="AvantGarde Bk BT" w:hAnsi="AvantGarde Bk BT" w:cs="Gill Sans MT"/>
        <w:sz w:val="17"/>
        <w:szCs w:val="17"/>
      </w:rPr>
      <w:t>201</w:t>
    </w:r>
    <w:r w:rsidR="002813EB" w:rsidRPr="0056746D">
      <w:rPr>
        <w:rFonts w:ascii="AvantGarde Bk BT" w:hAnsi="AvantGarde Bk BT" w:cs="Gill Sans MT"/>
        <w:sz w:val="17"/>
        <w:szCs w:val="17"/>
      </w:rPr>
      <w:t>.</w:t>
    </w:r>
    <w:r w:rsidR="002813EB">
      <w:rPr>
        <w:rFonts w:ascii="AvantGarde Bk BT" w:hAnsi="AvantGarde Bk BT" w:cs="Gill Sans MT"/>
        <w:sz w:val="17"/>
        <w:szCs w:val="17"/>
      </w:rPr>
      <w:t>7444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EB" w:rsidRPr="0056746D" w:rsidRDefault="007E79B6" w:rsidP="002403E8">
    <w:pPr>
      <w:pStyle w:val="Footer"/>
      <w:tabs>
        <w:tab w:val="clear" w:pos="4320"/>
        <w:tab w:val="clear" w:pos="8640"/>
        <w:tab w:val="right" w:pos="9180"/>
      </w:tabs>
      <w:spacing w:before="400" w:after="0"/>
      <w:ind w:left="-1014" w:right="-873"/>
      <w:rPr>
        <w:rFonts w:ascii="AvantGarde Bk BT" w:hAnsi="AvantGarde Bk BT" w:cs="Gill Sans MT"/>
        <w:sz w:val="17"/>
        <w:szCs w:val="17"/>
      </w:rPr>
    </w:pPr>
    <w:r w:rsidRPr="007E79B6">
      <w:rPr>
        <w:noProof/>
      </w:rPr>
      <w:pict>
        <v:line id="Line 37" o:spid="_x0000_s4097" style="position:absolute;left:0;text-align:left;z-index:251656704;visibility:visible;mso-wrap-distance-top:-3e-5mm;mso-wrap-distance-bottom:-3e-5mm" from="-50.65pt,15.1pt" to="460.55pt,1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" strokecolor="#f90" strokeweight="4.5pt">
          <v:stroke linestyle="thickThin"/>
        </v:line>
      </w:pict>
    </w:r>
    <w:r w:rsidR="002813EB" w:rsidRPr="0056746D">
      <w:rPr>
        <w:rFonts w:ascii="AvantGarde Bk BT" w:hAnsi="AvantGarde Bk BT" w:cs="Gill Sans MT"/>
        <w:b/>
        <w:bCs/>
        <w:sz w:val="17"/>
        <w:szCs w:val="17"/>
      </w:rPr>
      <w:t>Gigawatt Global Coöperatief U.A.</w:t>
    </w:r>
    <w:r w:rsidR="002813EB">
      <w:rPr>
        <w:rFonts w:ascii="AvantGarde Bk BT" w:hAnsi="AvantGarde Bk BT" w:cs="Gill Sans MT"/>
        <w:b/>
        <w:bCs/>
        <w:sz w:val="17"/>
        <w:szCs w:val="17"/>
      </w:rPr>
      <w:tab/>
    </w:r>
    <w:r w:rsidR="002813EB" w:rsidRPr="0056746D">
      <w:rPr>
        <w:rFonts w:ascii="AvantGarde Bk BT" w:hAnsi="AvantGarde Bk BT" w:cs="Gill Sans MT"/>
        <w:sz w:val="17"/>
        <w:szCs w:val="17"/>
      </w:rPr>
      <w:t xml:space="preserve">Rietlandpark 125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1019 DT Amsterdam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The Netherlands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Tel:  </w:t>
    </w:r>
    <w:r w:rsidR="002813EB" w:rsidRPr="00315DBB">
      <w:rPr>
        <w:rFonts w:ascii="AvantGarde Bk BT" w:hAnsi="AvantGarde Bk BT" w:cs="Arial"/>
        <w:sz w:val="17"/>
        <w:szCs w:val="17"/>
      </w:rPr>
      <w:t>+</w:t>
    </w:r>
    <w:r w:rsidR="002813EB">
      <w:rPr>
        <w:rFonts w:ascii="AvantGarde Bk BT" w:hAnsi="AvantGarde Bk BT" w:cs="Arial"/>
        <w:sz w:val="17"/>
        <w:szCs w:val="17"/>
      </w:rPr>
      <w:t>31.20.808.0756</w:t>
    </w:r>
    <w:r w:rsidR="002813EB" w:rsidRPr="0056746D">
      <w:rPr>
        <w:rFonts w:ascii="AvantGarde Bk BT" w:hAnsi="AvantGarde Bk BT" w:cs="Arial"/>
        <w:sz w:val="17"/>
        <w:szCs w:val="17"/>
      </w:rPr>
      <w:br/>
    </w:r>
    <w:r w:rsidR="002813EB" w:rsidRPr="0056746D">
      <w:rPr>
        <w:rFonts w:ascii="AvantGarde Bk BT" w:hAnsi="AvantGarde Bk BT" w:cs="Arial"/>
        <w:i/>
        <w:sz w:val="17"/>
        <w:szCs w:val="17"/>
      </w:rPr>
      <w:t>www.gigawattglobal.com</w:t>
    </w:r>
    <w:r w:rsidR="002813EB" w:rsidRPr="0056746D">
      <w:rPr>
        <w:rFonts w:ascii="AvantGarde Bk BT" w:hAnsi="AvantGarde Bk BT" w:cs="Arial"/>
        <w:i/>
        <w:sz w:val="17"/>
        <w:szCs w:val="17"/>
      </w:rPr>
      <w:tab/>
    </w:r>
    <w:r w:rsidR="002813EB">
      <w:rPr>
        <w:rFonts w:ascii="AvantGarde Bk BT" w:hAnsi="AvantGarde Bk BT" w:cs="Gill Sans MT"/>
        <w:sz w:val="17"/>
        <w:szCs w:val="17"/>
      </w:rPr>
      <w:t>225 N. Route 303, Suite 101</w:t>
    </w:r>
    <w:r w:rsidR="002813EB" w:rsidRPr="0056746D">
      <w:rPr>
        <w:rFonts w:ascii="AvantGarde Bk BT" w:hAnsi="AvantGarde Bk BT" w:cs="Gill Sans MT"/>
        <w:sz w:val="17"/>
        <w:szCs w:val="17"/>
      </w:rPr>
      <w:t xml:space="preserve">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Pr>
        <w:rFonts w:ascii="AvantGarde Bk BT" w:hAnsi="AvantGarde Bk BT" w:cs="Gill Sans MT"/>
        <w:sz w:val="17"/>
        <w:szCs w:val="17"/>
      </w:rPr>
      <w:t>Congers, NY 10920</w:t>
    </w:r>
    <w:r w:rsidR="002813EB" w:rsidRPr="0056746D">
      <w:rPr>
        <w:rFonts w:ascii="AvantGarde Bk BT" w:hAnsi="AvantGarde Bk BT" w:cs="Gill Sans MT"/>
        <w:sz w:val="17"/>
        <w:szCs w:val="17"/>
      </w:rPr>
      <w:t xml:space="preserve">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 xml:space="preserve">United States </w:t>
    </w:r>
    <w:r w:rsidR="002813EB" w:rsidRPr="00341920">
      <w:rPr>
        <w:rFonts w:ascii="Century Gothic" w:hAnsi="Century Gothic" w:cs="Arial"/>
        <w:color w:val="E77817"/>
        <w:sz w:val="17"/>
        <w:szCs w:val="17"/>
      </w:rPr>
      <w:t>●</w:t>
    </w:r>
    <w:r w:rsidR="002813EB" w:rsidRPr="0056746D">
      <w:rPr>
        <w:rFonts w:ascii="AvantGarde Bk BT" w:hAnsi="AvantGarde Bk BT" w:cs="Arial"/>
        <w:sz w:val="17"/>
        <w:szCs w:val="17"/>
      </w:rPr>
      <w:t xml:space="preserve"> </w:t>
    </w:r>
    <w:r w:rsidR="002813EB" w:rsidRPr="0056746D">
      <w:rPr>
        <w:rFonts w:ascii="AvantGarde Bk BT" w:hAnsi="AvantGarde Bk BT" w:cs="Gill Sans MT"/>
        <w:sz w:val="17"/>
        <w:szCs w:val="17"/>
      </w:rPr>
      <w:t>Tel: +1.2</w:t>
    </w:r>
    <w:r w:rsidR="002813EB">
      <w:rPr>
        <w:rFonts w:ascii="AvantGarde Bk BT" w:hAnsi="AvantGarde Bk BT" w:cs="Gill Sans MT"/>
        <w:sz w:val="17"/>
        <w:szCs w:val="17"/>
      </w:rPr>
      <w:t>12</w:t>
    </w:r>
    <w:r w:rsidR="002813EB" w:rsidRPr="0056746D">
      <w:rPr>
        <w:rFonts w:ascii="AvantGarde Bk BT" w:hAnsi="AvantGarde Bk BT" w:cs="Gill Sans MT"/>
        <w:sz w:val="17"/>
        <w:szCs w:val="17"/>
      </w:rPr>
      <w:t>.</w:t>
    </w:r>
    <w:r w:rsidR="002813EB">
      <w:rPr>
        <w:rFonts w:ascii="AvantGarde Bk BT" w:hAnsi="AvantGarde Bk BT" w:cs="Gill Sans MT"/>
        <w:sz w:val="17"/>
        <w:szCs w:val="17"/>
      </w:rPr>
      <w:t>201</w:t>
    </w:r>
    <w:r w:rsidR="002813EB" w:rsidRPr="0056746D">
      <w:rPr>
        <w:rFonts w:ascii="AvantGarde Bk BT" w:hAnsi="AvantGarde Bk BT" w:cs="Gill Sans MT"/>
        <w:sz w:val="17"/>
        <w:szCs w:val="17"/>
      </w:rPr>
      <w:t>.</w:t>
    </w:r>
    <w:r w:rsidR="002813EB">
      <w:rPr>
        <w:rFonts w:ascii="AvantGarde Bk BT" w:hAnsi="AvantGarde Bk BT" w:cs="Gill Sans MT"/>
        <w:sz w:val="17"/>
        <w:szCs w:val="17"/>
      </w:rPr>
      <w:t>7444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E8" w:rsidRDefault="007E51E8">
      <w:r>
        <w:separator/>
      </w:r>
    </w:p>
  </w:footnote>
  <w:footnote w:type="continuationSeparator" w:id="0">
    <w:p w:rsidR="007E51E8" w:rsidRDefault="007E51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EB" w:rsidRDefault="002813EB" w:rsidP="005725F5">
    <w:pPr>
      <w:pStyle w:val="Header"/>
      <w:spacing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3EB" w:rsidRDefault="007E79B6" w:rsidP="00415A1A">
    <w:pPr>
      <w:pStyle w:val="Header"/>
      <w:ind w:hanging="1014"/>
    </w:pPr>
    <w:r>
      <w:rPr>
        <w:noProof/>
      </w:rPr>
      <w:pict>
        <v:line id="Line 39" o:spid="_x0000_s4098" style="position:absolute;z-index:251657728;visibility:visible;mso-wrap-distance-top:-3e-5mm;mso-wrap-distance-bottom:-3e-5mm" from="-37.9pt,14.3pt" to="500.3pt,1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" strokecolor="#f90" strokeweight="1.5pt"/>
      </w:pict>
    </w:r>
    <w:r w:rsidR="002813EB">
      <w:rPr>
        <w:noProof/>
        <w:lang w:bidi="he-IL"/>
      </w:rPr>
      <w:drawing>
        <wp:anchor distT="0" distB="0" distL="114300" distR="114300" simplePos="0" relativeHeight="251655680" behindDoc="0" locked="0" layoutInCell="1" allowOverlap="1">
          <wp:simplePos x="0" y="0"/>
          <wp:positionH relativeFrom="column">
            <wp:posOffset>-491490</wp:posOffset>
          </wp:positionH>
          <wp:positionV relativeFrom="paragraph">
            <wp:posOffset>-219075</wp:posOffset>
          </wp:positionV>
          <wp:extent cx="3452495" cy="323850"/>
          <wp:effectExtent l="0" t="0" r="0" b="0"/>
          <wp:wrapNone/>
          <wp:docPr id="22" name="Picture 22" descr="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v1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52495" cy="3238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57E1"/>
    <w:multiLevelType w:val="hybridMultilevel"/>
    <w:tmpl w:val="4272A0D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9">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3912CAA"/>
    <w:multiLevelType w:val="hybridMultilevel"/>
    <w:tmpl w:val="4678D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207BFA"/>
    <w:multiLevelType w:val="hybridMultilevel"/>
    <w:tmpl w:val="A282D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641ADE"/>
    <w:multiLevelType w:val="hybridMultilevel"/>
    <w:tmpl w:val="D968186C"/>
    <w:lvl w:ilvl="0" w:tplc="EFD43E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24FDC"/>
    <w:multiLevelType w:val="hybridMultilevel"/>
    <w:tmpl w:val="C64AC140"/>
    <w:lvl w:ilvl="0" w:tplc="52A4B526">
      <w:start w:val="1"/>
      <w:numFmt w:val="bullet"/>
      <w:lvlText w:val="▪"/>
      <w:lvlJc w:val="left"/>
      <w:pPr>
        <w:tabs>
          <w:tab w:val="num" w:pos="720"/>
        </w:tabs>
        <w:ind w:left="720" w:hanging="360"/>
      </w:pPr>
      <w:rPr>
        <w:rFonts w:ascii="Calibri" w:hAnsi="Calibri" w:hint="default"/>
      </w:rPr>
    </w:lvl>
    <w:lvl w:ilvl="1" w:tplc="E6280B36" w:tentative="1">
      <w:start w:val="1"/>
      <w:numFmt w:val="bullet"/>
      <w:lvlText w:val="▪"/>
      <w:lvlJc w:val="left"/>
      <w:pPr>
        <w:tabs>
          <w:tab w:val="num" w:pos="1440"/>
        </w:tabs>
        <w:ind w:left="1440" w:hanging="360"/>
      </w:pPr>
      <w:rPr>
        <w:rFonts w:ascii="Calibri" w:hAnsi="Calibri" w:hint="default"/>
      </w:rPr>
    </w:lvl>
    <w:lvl w:ilvl="2" w:tplc="5A4A207C" w:tentative="1">
      <w:start w:val="1"/>
      <w:numFmt w:val="bullet"/>
      <w:lvlText w:val="▪"/>
      <w:lvlJc w:val="left"/>
      <w:pPr>
        <w:tabs>
          <w:tab w:val="num" w:pos="2160"/>
        </w:tabs>
        <w:ind w:left="2160" w:hanging="360"/>
      </w:pPr>
      <w:rPr>
        <w:rFonts w:ascii="Calibri" w:hAnsi="Calibri" w:hint="default"/>
      </w:rPr>
    </w:lvl>
    <w:lvl w:ilvl="3" w:tplc="8292A8D2" w:tentative="1">
      <w:start w:val="1"/>
      <w:numFmt w:val="bullet"/>
      <w:lvlText w:val="▪"/>
      <w:lvlJc w:val="left"/>
      <w:pPr>
        <w:tabs>
          <w:tab w:val="num" w:pos="2880"/>
        </w:tabs>
        <w:ind w:left="2880" w:hanging="360"/>
      </w:pPr>
      <w:rPr>
        <w:rFonts w:ascii="Calibri" w:hAnsi="Calibri" w:hint="default"/>
      </w:rPr>
    </w:lvl>
    <w:lvl w:ilvl="4" w:tplc="1E74955E" w:tentative="1">
      <w:start w:val="1"/>
      <w:numFmt w:val="bullet"/>
      <w:lvlText w:val="▪"/>
      <w:lvlJc w:val="left"/>
      <w:pPr>
        <w:tabs>
          <w:tab w:val="num" w:pos="3600"/>
        </w:tabs>
        <w:ind w:left="3600" w:hanging="360"/>
      </w:pPr>
      <w:rPr>
        <w:rFonts w:ascii="Calibri" w:hAnsi="Calibri" w:hint="default"/>
      </w:rPr>
    </w:lvl>
    <w:lvl w:ilvl="5" w:tplc="AD4E00B4" w:tentative="1">
      <w:start w:val="1"/>
      <w:numFmt w:val="bullet"/>
      <w:lvlText w:val="▪"/>
      <w:lvlJc w:val="left"/>
      <w:pPr>
        <w:tabs>
          <w:tab w:val="num" w:pos="4320"/>
        </w:tabs>
        <w:ind w:left="4320" w:hanging="360"/>
      </w:pPr>
      <w:rPr>
        <w:rFonts w:ascii="Calibri" w:hAnsi="Calibri" w:hint="default"/>
      </w:rPr>
    </w:lvl>
    <w:lvl w:ilvl="6" w:tplc="52B457EA" w:tentative="1">
      <w:start w:val="1"/>
      <w:numFmt w:val="bullet"/>
      <w:lvlText w:val="▪"/>
      <w:lvlJc w:val="left"/>
      <w:pPr>
        <w:tabs>
          <w:tab w:val="num" w:pos="5040"/>
        </w:tabs>
        <w:ind w:left="5040" w:hanging="360"/>
      </w:pPr>
      <w:rPr>
        <w:rFonts w:ascii="Calibri" w:hAnsi="Calibri" w:hint="default"/>
      </w:rPr>
    </w:lvl>
    <w:lvl w:ilvl="7" w:tplc="294A7062" w:tentative="1">
      <w:start w:val="1"/>
      <w:numFmt w:val="bullet"/>
      <w:lvlText w:val="▪"/>
      <w:lvlJc w:val="left"/>
      <w:pPr>
        <w:tabs>
          <w:tab w:val="num" w:pos="5760"/>
        </w:tabs>
        <w:ind w:left="5760" w:hanging="360"/>
      </w:pPr>
      <w:rPr>
        <w:rFonts w:ascii="Calibri" w:hAnsi="Calibri" w:hint="default"/>
      </w:rPr>
    </w:lvl>
    <w:lvl w:ilvl="8" w:tplc="DBF4BFD4" w:tentative="1">
      <w:start w:val="1"/>
      <w:numFmt w:val="bullet"/>
      <w:lvlText w:val="▪"/>
      <w:lvlJc w:val="left"/>
      <w:pPr>
        <w:tabs>
          <w:tab w:val="num" w:pos="6480"/>
        </w:tabs>
        <w:ind w:left="6480" w:hanging="360"/>
      </w:pPr>
      <w:rPr>
        <w:rFonts w:ascii="Calibri" w:hAnsi="Calibri" w:hint="default"/>
      </w:rPr>
    </w:lvl>
  </w:abstractNum>
  <w:abstractNum w:abstractNumId="5">
    <w:nsid w:val="7C7A3820"/>
    <w:multiLevelType w:val="hybridMultilevel"/>
    <w:tmpl w:val="0E54291E"/>
    <w:lvl w:ilvl="0" w:tplc="D676EA94">
      <w:start w:val="1"/>
      <w:numFmt w:val="decimal"/>
      <w:lvlText w:val="%1."/>
      <w:lvlJc w:val="left"/>
      <w:pPr>
        <w:tabs>
          <w:tab w:val="num" w:pos="720"/>
        </w:tabs>
        <w:ind w:left="720" w:hanging="360"/>
      </w:pPr>
      <w:rPr>
        <w:rFonts w:cs="Times New Roman"/>
        <w:b/>
        <w:bCs/>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001"/>
  <w:defaultTabStop w:val="720"/>
  <w:drawingGridHorizontalSpacing w:val="100"/>
  <w:drawingGridVerticalSpacing w:val="106"/>
  <w:displayHorizontalDrawingGridEvery w:val="0"/>
  <w:displayVerticalDrawingGridEvery w:val="2"/>
  <w:noPunctuationKerning/>
  <w:characterSpacingControl w:val="doNotCompress"/>
  <w:hdrShapeDefaults>
    <o:shapedefaults v:ext="edit" spidmax="5122">
      <o:colormru v:ext="edit" colors="#fc0,#f90,#669,#003869,#7ec7d4"/>
    </o:shapedefaults>
    <o:shapelayout v:ext="edit">
      <o:idmap v:ext="edit" data="4"/>
    </o:shapelayout>
  </w:hdrShapeDefaults>
  <w:footnotePr>
    <w:footnote w:id="-1"/>
    <w:footnote w:id="0"/>
  </w:footnotePr>
  <w:endnotePr>
    <w:endnote w:id="-1"/>
    <w:endnote w:id="0"/>
  </w:endnotePr>
  <w:compat/>
  <w:rsids>
    <w:rsidRoot w:val="00506068"/>
    <w:rsid w:val="00000284"/>
    <w:rsid w:val="0000105B"/>
    <w:rsid w:val="00012730"/>
    <w:rsid w:val="00015387"/>
    <w:rsid w:val="00015E7D"/>
    <w:rsid w:val="0001783E"/>
    <w:rsid w:val="0002381E"/>
    <w:rsid w:val="00031337"/>
    <w:rsid w:val="00032E90"/>
    <w:rsid w:val="00033F8C"/>
    <w:rsid w:val="000415EE"/>
    <w:rsid w:val="000424CB"/>
    <w:rsid w:val="00044C1B"/>
    <w:rsid w:val="00044FD5"/>
    <w:rsid w:val="00050F31"/>
    <w:rsid w:val="00070056"/>
    <w:rsid w:val="00072137"/>
    <w:rsid w:val="00076289"/>
    <w:rsid w:val="0007762F"/>
    <w:rsid w:val="00082D7B"/>
    <w:rsid w:val="000900AE"/>
    <w:rsid w:val="000967C5"/>
    <w:rsid w:val="000A1C4C"/>
    <w:rsid w:val="000A2E75"/>
    <w:rsid w:val="000A554E"/>
    <w:rsid w:val="000C0FB8"/>
    <w:rsid w:val="000C3AF2"/>
    <w:rsid w:val="000E1E59"/>
    <w:rsid w:val="000E5824"/>
    <w:rsid w:val="000F26B3"/>
    <w:rsid w:val="000F3C13"/>
    <w:rsid w:val="000F3C57"/>
    <w:rsid w:val="00120532"/>
    <w:rsid w:val="00120F97"/>
    <w:rsid w:val="00123C23"/>
    <w:rsid w:val="00126C34"/>
    <w:rsid w:val="001317F7"/>
    <w:rsid w:val="00145798"/>
    <w:rsid w:val="00146B64"/>
    <w:rsid w:val="0015414D"/>
    <w:rsid w:val="001756FB"/>
    <w:rsid w:val="00180895"/>
    <w:rsid w:val="0018493B"/>
    <w:rsid w:val="001853E6"/>
    <w:rsid w:val="001855F1"/>
    <w:rsid w:val="00196C11"/>
    <w:rsid w:val="001A0CE1"/>
    <w:rsid w:val="001A1895"/>
    <w:rsid w:val="001A42B6"/>
    <w:rsid w:val="001B48A5"/>
    <w:rsid w:val="001C0735"/>
    <w:rsid w:val="001C2385"/>
    <w:rsid w:val="001C7764"/>
    <w:rsid w:val="001D5702"/>
    <w:rsid w:val="001E36D8"/>
    <w:rsid w:val="001F1AC5"/>
    <w:rsid w:val="001F336C"/>
    <w:rsid w:val="002014B4"/>
    <w:rsid w:val="002050EC"/>
    <w:rsid w:val="0020671F"/>
    <w:rsid w:val="0020761F"/>
    <w:rsid w:val="002241EB"/>
    <w:rsid w:val="002403E8"/>
    <w:rsid w:val="002517AC"/>
    <w:rsid w:val="002617F7"/>
    <w:rsid w:val="002729FE"/>
    <w:rsid w:val="00273A53"/>
    <w:rsid w:val="002758E3"/>
    <w:rsid w:val="002772F1"/>
    <w:rsid w:val="00277E14"/>
    <w:rsid w:val="002813EB"/>
    <w:rsid w:val="00283394"/>
    <w:rsid w:val="00285DE0"/>
    <w:rsid w:val="00287835"/>
    <w:rsid w:val="00295A42"/>
    <w:rsid w:val="002B0234"/>
    <w:rsid w:val="002C7C2B"/>
    <w:rsid w:val="002D020A"/>
    <w:rsid w:val="002F6B61"/>
    <w:rsid w:val="00300C66"/>
    <w:rsid w:val="003124EB"/>
    <w:rsid w:val="003153BF"/>
    <w:rsid w:val="00315564"/>
    <w:rsid w:val="00315DBB"/>
    <w:rsid w:val="00341920"/>
    <w:rsid w:val="00342978"/>
    <w:rsid w:val="003462F1"/>
    <w:rsid w:val="00346859"/>
    <w:rsid w:val="0035659F"/>
    <w:rsid w:val="00363667"/>
    <w:rsid w:val="00365C5D"/>
    <w:rsid w:val="003721AD"/>
    <w:rsid w:val="0037298F"/>
    <w:rsid w:val="00392C16"/>
    <w:rsid w:val="00393317"/>
    <w:rsid w:val="003A17BF"/>
    <w:rsid w:val="003A565D"/>
    <w:rsid w:val="003D17F6"/>
    <w:rsid w:val="003D3708"/>
    <w:rsid w:val="003E4ADC"/>
    <w:rsid w:val="003E6F76"/>
    <w:rsid w:val="003F28F3"/>
    <w:rsid w:val="003F71E5"/>
    <w:rsid w:val="003F7A91"/>
    <w:rsid w:val="0040276D"/>
    <w:rsid w:val="004027A6"/>
    <w:rsid w:val="004112BC"/>
    <w:rsid w:val="0041368D"/>
    <w:rsid w:val="00415A1A"/>
    <w:rsid w:val="0041640F"/>
    <w:rsid w:val="00423520"/>
    <w:rsid w:val="00426850"/>
    <w:rsid w:val="004275BB"/>
    <w:rsid w:val="00433688"/>
    <w:rsid w:val="004337F7"/>
    <w:rsid w:val="004340E0"/>
    <w:rsid w:val="0044537F"/>
    <w:rsid w:val="00454286"/>
    <w:rsid w:val="00454CDF"/>
    <w:rsid w:val="00457042"/>
    <w:rsid w:val="004570DE"/>
    <w:rsid w:val="00464BE7"/>
    <w:rsid w:val="004663B1"/>
    <w:rsid w:val="00470988"/>
    <w:rsid w:val="00476660"/>
    <w:rsid w:val="004774A5"/>
    <w:rsid w:val="0048532E"/>
    <w:rsid w:val="004A3BDA"/>
    <w:rsid w:val="004A45FF"/>
    <w:rsid w:val="004A5236"/>
    <w:rsid w:val="004B24F6"/>
    <w:rsid w:val="004D3A65"/>
    <w:rsid w:val="004E5D3A"/>
    <w:rsid w:val="00506068"/>
    <w:rsid w:val="005063B3"/>
    <w:rsid w:val="00511E54"/>
    <w:rsid w:val="005242EF"/>
    <w:rsid w:val="00527DB6"/>
    <w:rsid w:val="00533B74"/>
    <w:rsid w:val="00535F51"/>
    <w:rsid w:val="00543BE0"/>
    <w:rsid w:val="0056746D"/>
    <w:rsid w:val="00567FC7"/>
    <w:rsid w:val="00570318"/>
    <w:rsid w:val="005725F5"/>
    <w:rsid w:val="00575741"/>
    <w:rsid w:val="00582942"/>
    <w:rsid w:val="005A38F1"/>
    <w:rsid w:val="005B07BC"/>
    <w:rsid w:val="005E6A73"/>
    <w:rsid w:val="005F6DC3"/>
    <w:rsid w:val="006171A3"/>
    <w:rsid w:val="0063012A"/>
    <w:rsid w:val="00634DF4"/>
    <w:rsid w:val="00635A4D"/>
    <w:rsid w:val="00640DB9"/>
    <w:rsid w:val="006436F9"/>
    <w:rsid w:val="0065058A"/>
    <w:rsid w:val="00650C94"/>
    <w:rsid w:val="006536E1"/>
    <w:rsid w:val="00655B2F"/>
    <w:rsid w:val="00692ED0"/>
    <w:rsid w:val="006A1A7B"/>
    <w:rsid w:val="006A1DD4"/>
    <w:rsid w:val="006A66B9"/>
    <w:rsid w:val="006B3931"/>
    <w:rsid w:val="006B4440"/>
    <w:rsid w:val="006C3A14"/>
    <w:rsid w:val="006C4188"/>
    <w:rsid w:val="006C51FA"/>
    <w:rsid w:val="006C7E4C"/>
    <w:rsid w:val="006D1242"/>
    <w:rsid w:val="006D5703"/>
    <w:rsid w:val="006E324C"/>
    <w:rsid w:val="006E51EA"/>
    <w:rsid w:val="006F1A5E"/>
    <w:rsid w:val="006F1F14"/>
    <w:rsid w:val="007059DF"/>
    <w:rsid w:val="00706942"/>
    <w:rsid w:val="0072099C"/>
    <w:rsid w:val="00721378"/>
    <w:rsid w:val="00732746"/>
    <w:rsid w:val="00754A09"/>
    <w:rsid w:val="007656E4"/>
    <w:rsid w:val="007702ED"/>
    <w:rsid w:val="00774E2F"/>
    <w:rsid w:val="0078096A"/>
    <w:rsid w:val="0079675C"/>
    <w:rsid w:val="007A3B26"/>
    <w:rsid w:val="007A3BA9"/>
    <w:rsid w:val="007A3DCD"/>
    <w:rsid w:val="007B180F"/>
    <w:rsid w:val="007B6CE9"/>
    <w:rsid w:val="007C12BC"/>
    <w:rsid w:val="007D77C2"/>
    <w:rsid w:val="007E17E8"/>
    <w:rsid w:val="007E51E8"/>
    <w:rsid w:val="007E79B6"/>
    <w:rsid w:val="007F44F0"/>
    <w:rsid w:val="00804E28"/>
    <w:rsid w:val="008120DF"/>
    <w:rsid w:val="00815D09"/>
    <w:rsid w:val="008246A8"/>
    <w:rsid w:val="0082699A"/>
    <w:rsid w:val="00837600"/>
    <w:rsid w:val="00841F0F"/>
    <w:rsid w:val="00843725"/>
    <w:rsid w:val="008661A0"/>
    <w:rsid w:val="00883F43"/>
    <w:rsid w:val="00885392"/>
    <w:rsid w:val="008904E2"/>
    <w:rsid w:val="0089508B"/>
    <w:rsid w:val="008A0ABF"/>
    <w:rsid w:val="008A4338"/>
    <w:rsid w:val="008A5BCF"/>
    <w:rsid w:val="008C2716"/>
    <w:rsid w:val="008C3A66"/>
    <w:rsid w:val="008C64BE"/>
    <w:rsid w:val="008D3962"/>
    <w:rsid w:val="00900584"/>
    <w:rsid w:val="00921A27"/>
    <w:rsid w:val="00923A95"/>
    <w:rsid w:val="00924953"/>
    <w:rsid w:val="00924E49"/>
    <w:rsid w:val="0093633C"/>
    <w:rsid w:val="00957418"/>
    <w:rsid w:val="00962C8C"/>
    <w:rsid w:val="00963CDA"/>
    <w:rsid w:val="00984BA6"/>
    <w:rsid w:val="009903E5"/>
    <w:rsid w:val="00993A7C"/>
    <w:rsid w:val="009A720F"/>
    <w:rsid w:val="009B077F"/>
    <w:rsid w:val="009B2C56"/>
    <w:rsid w:val="009B3580"/>
    <w:rsid w:val="009C6794"/>
    <w:rsid w:val="009F5526"/>
    <w:rsid w:val="00A219A1"/>
    <w:rsid w:val="00A37A35"/>
    <w:rsid w:val="00A42765"/>
    <w:rsid w:val="00A51D02"/>
    <w:rsid w:val="00A6149A"/>
    <w:rsid w:val="00A6390D"/>
    <w:rsid w:val="00A73606"/>
    <w:rsid w:val="00A92E1B"/>
    <w:rsid w:val="00AB206B"/>
    <w:rsid w:val="00AB24DA"/>
    <w:rsid w:val="00AC59F5"/>
    <w:rsid w:val="00AC676D"/>
    <w:rsid w:val="00AC6B4D"/>
    <w:rsid w:val="00AC75F5"/>
    <w:rsid w:val="00AC779E"/>
    <w:rsid w:val="00AD100F"/>
    <w:rsid w:val="00AE0B2C"/>
    <w:rsid w:val="00AE6FBD"/>
    <w:rsid w:val="00B30BB4"/>
    <w:rsid w:val="00B35BA8"/>
    <w:rsid w:val="00B6605B"/>
    <w:rsid w:val="00B67157"/>
    <w:rsid w:val="00B67CAE"/>
    <w:rsid w:val="00BA617B"/>
    <w:rsid w:val="00BA6BDD"/>
    <w:rsid w:val="00BC0787"/>
    <w:rsid w:val="00BC53D4"/>
    <w:rsid w:val="00BD0B39"/>
    <w:rsid w:val="00BD4844"/>
    <w:rsid w:val="00BE6C14"/>
    <w:rsid w:val="00BE770D"/>
    <w:rsid w:val="00BF1598"/>
    <w:rsid w:val="00BF6E54"/>
    <w:rsid w:val="00BF7382"/>
    <w:rsid w:val="00C0545B"/>
    <w:rsid w:val="00C06C16"/>
    <w:rsid w:val="00C07C08"/>
    <w:rsid w:val="00C17E6D"/>
    <w:rsid w:val="00C25613"/>
    <w:rsid w:val="00C26C8E"/>
    <w:rsid w:val="00C46CD3"/>
    <w:rsid w:val="00C546D3"/>
    <w:rsid w:val="00C61AFB"/>
    <w:rsid w:val="00C6493D"/>
    <w:rsid w:val="00C65C2A"/>
    <w:rsid w:val="00C71B10"/>
    <w:rsid w:val="00C840D3"/>
    <w:rsid w:val="00C9693D"/>
    <w:rsid w:val="00CA273B"/>
    <w:rsid w:val="00CA361A"/>
    <w:rsid w:val="00CA4605"/>
    <w:rsid w:val="00CB0048"/>
    <w:rsid w:val="00CB0479"/>
    <w:rsid w:val="00CB1F7A"/>
    <w:rsid w:val="00CC02AC"/>
    <w:rsid w:val="00CD02A9"/>
    <w:rsid w:val="00CD3415"/>
    <w:rsid w:val="00CF1710"/>
    <w:rsid w:val="00CF735E"/>
    <w:rsid w:val="00D047DD"/>
    <w:rsid w:val="00D12256"/>
    <w:rsid w:val="00D17A98"/>
    <w:rsid w:val="00D2088A"/>
    <w:rsid w:val="00D32A8E"/>
    <w:rsid w:val="00D5613C"/>
    <w:rsid w:val="00D5646F"/>
    <w:rsid w:val="00D602BD"/>
    <w:rsid w:val="00D6365F"/>
    <w:rsid w:val="00D64157"/>
    <w:rsid w:val="00D7735A"/>
    <w:rsid w:val="00D81294"/>
    <w:rsid w:val="00D87499"/>
    <w:rsid w:val="00D91392"/>
    <w:rsid w:val="00D952CF"/>
    <w:rsid w:val="00DA163C"/>
    <w:rsid w:val="00DA20DC"/>
    <w:rsid w:val="00DA5501"/>
    <w:rsid w:val="00DB4C24"/>
    <w:rsid w:val="00DC64A5"/>
    <w:rsid w:val="00DC744F"/>
    <w:rsid w:val="00DE4246"/>
    <w:rsid w:val="00DF1600"/>
    <w:rsid w:val="00E10055"/>
    <w:rsid w:val="00E146C1"/>
    <w:rsid w:val="00E16DBF"/>
    <w:rsid w:val="00E17D88"/>
    <w:rsid w:val="00E22357"/>
    <w:rsid w:val="00E2762C"/>
    <w:rsid w:val="00E3331A"/>
    <w:rsid w:val="00E460C5"/>
    <w:rsid w:val="00E46CFC"/>
    <w:rsid w:val="00E523B5"/>
    <w:rsid w:val="00E56C56"/>
    <w:rsid w:val="00E571AA"/>
    <w:rsid w:val="00E81531"/>
    <w:rsid w:val="00E868D3"/>
    <w:rsid w:val="00E9458D"/>
    <w:rsid w:val="00E95548"/>
    <w:rsid w:val="00EB0FA0"/>
    <w:rsid w:val="00EE2B2D"/>
    <w:rsid w:val="00EF49A3"/>
    <w:rsid w:val="00F00749"/>
    <w:rsid w:val="00F0762A"/>
    <w:rsid w:val="00F117AA"/>
    <w:rsid w:val="00F12C67"/>
    <w:rsid w:val="00F2620B"/>
    <w:rsid w:val="00F307ED"/>
    <w:rsid w:val="00F340FF"/>
    <w:rsid w:val="00F4019B"/>
    <w:rsid w:val="00F63081"/>
    <w:rsid w:val="00F67C00"/>
    <w:rsid w:val="00F70CF1"/>
    <w:rsid w:val="00F82F61"/>
    <w:rsid w:val="00F83CC4"/>
    <w:rsid w:val="00F860A2"/>
    <w:rsid w:val="00F93C62"/>
    <w:rsid w:val="00F94C48"/>
    <w:rsid w:val="00FA1925"/>
    <w:rsid w:val="00FA1DFE"/>
    <w:rsid w:val="00FB270F"/>
    <w:rsid w:val="00FB4B02"/>
    <w:rsid w:val="00FC68B3"/>
    <w:rsid w:val="00FC70A2"/>
    <w:rsid w:val="00FC7FCF"/>
    <w:rsid w:val="00FD4EFE"/>
    <w:rsid w:val="00FD5117"/>
    <w:rsid w:val="00FE00B4"/>
    <w:rsid w:val="00FF481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fc0,#f90,#669,#003869,#7ec7d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rsid w:val="0056746D"/>
    <w:rPr>
      <w:color w:val="0000FF"/>
      <w:u w:val="single"/>
    </w:rPr>
  </w:style>
  <w:style w:type="paragraph" w:customStyle="1" w:styleId="FreeForm">
    <w:name w:val="Free Form"/>
    <w:rsid w:val="0072099C"/>
    <w:rPr>
      <w:rFonts w:ascii="Helvetica" w:eastAsia="ヒラギノ角ゴ Pro W3" w:hAnsi="Helvetica"/>
      <w:color w:val="000000"/>
      <w:sz w:val="24"/>
      <w:lang w:bidi="he-IL"/>
    </w:rPr>
  </w:style>
  <w:style w:type="paragraph" w:customStyle="1" w:styleId="Body">
    <w:name w:val="Body"/>
    <w:rsid w:val="0072099C"/>
    <w:rPr>
      <w:rFonts w:ascii="Helvetica" w:eastAsia="ヒラギノ角ゴ Pro W3" w:hAnsi="Helvetica"/>
      <w:color w:val="000000"/>
      <w:sz w:val="24"/>
      <w:lang w:bidi="he-IL"/>
    </w:rPr>
  </w:style>
  <w:style w:type="paragraph" w:customStyle="1" w:styleId="yiv320917176msonormal">
    <w:name w:val="yiv320917176msonormal"/>
    <w:basedOn w:val="Normal"/>
    <w:rsid w:val="00000284"/>
    <w:pPr>
      <w:spacing w:before="100" w:beforeAutospacing="1" w:after="100" w:afterAutospacing="1" w:line="240" w:lineRule="auto"/>
    </w:pPr>
    <w:rPr>
      <w:color w:val="auto"/>
      <w:kern w:val="0"/>
      <w:sz w:val="24"/>
      <w:szCs w:val="24"/>
    </w:rPr>
  </w:style>
  <w:style w:type="paragraph" w:styleId="ListParagraph">
    <w:name w:val="List Paragraph"/>
    <w:basedOn w:val="Normal"/>
    <w:uiPriority w:val="34"/>
    <w:qFormat/>
    <w:rsid w:val="005B07BC"/>
    <w:pPr>
      <w:ind w:left="720"/>
      <w:contextualSpacing/>
    </w:pPr>
  </w:style>
  <w:style w:type="paragraph" w:styleId="BalloonText">
    <w:name w:val="Balloon Text"/>
    <w:basedOn w:val="Normal"/>
    <w:link w:val="BalloonTextChar"/>
    <w:rsid w:val="008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F43"/>
    <w:rPr>
      <w:rFonts w:ascii="Tahoma" w:hAnsi="Tahoma" w:cs="Tahoma"/>
      <w:color w:val="000000"/>
      <w:kern w:val="28"/>
      <w:sz w:val="16"/>
      <w:szCs w:val="16"/>
    </w:rPr>
  </w:style>
  <w:style w:type="paragraph" w:styleId="EndnoteText">
    <w:name w:val="endnote text"/>
    <w:basedOn w:val="Normal"/>
    <w:link w:val="EndnoteTextChar"/>
    <w:rsid w:val="007E17E8"/>
    <w:pPr>
      <w:spacing w:after="0" w:line="240" w:lineRule="auto"/>
    </w:pPr>
  </w:style>
  <w:style w:type="character" w:customStyle="1" w:styleId="EndnoteTextChar">
    <w:name w:val="Endnote Text Char"/>
    <w:basedOn w:val="DefaultParagraphFont"/>
    <w:link w:val="EndnoteText"/>
    <w:rsid w:val="007E17E8"/>
    <w:rPr>
      <w:color w:val="000000"/>
      <w:kern w:val="28"/>
    </w:rPr>
  </w:style>
  <w:style w:type="character" w:styleId="EndnoteReference">
    <w:name w:val="endnote reference"/>
    <w:basedOn w:val="DefaultParagraphFont"/>
    <w:rsid w:val="007E17E8"/>
    <w:rPr>
      <w:vertAlign w:val="superscript"/>
    </w:rPr>
  </w:style>
  <w:style w:type="character" w:customStyle="1" w:styleId="a">
    <w:name w:val="גופן ברירת המחדל של פיסקה"/>
    <w:rsid w:val="00146B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CDF"/>
    <w:pPr>
      <w:spacing w:after="180" w:line="271" w:lineRule="auto"/>
    </w:pPr>
    <w:rPr>
      <w:color w:val="000000"/>
      <w:kern w:val="28"/>
    </w:rPr>
  </w:style>
  <w:style w:type="paragraph" w:styleId="Heading1">
    <w:name w:val="heading 1"/>
    <w:basedOn w:val="Normal"/>
    <w:next w:val="Normal"/>
    <w:qFormat/>
    <w:rsid w:val="006E51EA"/>
    <w:pPr>
      <w:jc w:val="center"/>
      <w:outlineLvl w:val="0"/>
    </w:pPr>
    <w:rPr>
      <w:rFonts w:ascii="Arial" w:hAnsi="Arial" w:cs="Arial"/>
      <w:b/>
      <w:color w:val="auto"/>
      <w:sz w:val="28"/>
      <w:szCs w:val="28"/>
    </w:rPr>
  </w:style>
  <w:style w:type="paragraph" w:styleId="Heading2">
    <w:name w:val="heading 2"/>
    <w:basedOn w:val="Normal"/>
    <w:next w:val="Normal"/>
    <w:qFormat/>
    <w:rsid w:val="00F117A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17AA"/>
    <w:pPr>
      <w:keepNext/>
      <w:spacing w:before="240" w:after="60"/>
      <w:outlineLvl w:val="2"/>
    </w:pPr>
    <w:rPr>
      <w:rFonts w:ascii="Arial" w:hAnsi="Arial" w:cs="Arial"/>
      <w:b/>
      <w:bCs/>
      <w:sz w:val="26"/>
      <w:szCs w:val="26"/>
    </w:rPr>
  </w:style>
  <w:style w:type="paragraph" w:styleId="Heading4">
    <w:name w:val="heading 4"/>
    <w:basedOn w:val="Normal"/>
    <w:next w:val="Normal"/>
    <w:qFormat/>
    <w:rsid w:val="00F117A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A53"/>
    <w:pPr>
      <w:tabs>
        <w:tab w:val="center" w:pos="4320"/>
        <w:tab w:val="right" w:pos="8640"/>
      </w:tabs>
    </w:pPr>
    <w:rPr>
      <w:color w:val="auto"/>
    </w:rPr>
  </w:style>
  <w:style w:type="paragraph" w:customStyle="1" w:styleId="Address">
    <w:name w:val="Address"/>
    <w:rsid w:val="00273A53"/>
    <w:pPr>
      <w:spacing w:line="271" w:lineRule="auto"/>
      <w:jc w:val="center"/>
    </w:pPr>
    <w:rPr>
      <w:rFonts w:ascii="Arial" w:hAnsi="Arial" w:cs="Arial"/>
      <w:kern w:val="28"/>
      <w:sz w:val="16"/>
      <w:szCs w:val="16"/>
      <w:lang w:val="en"/>
    </w:rPr>
  </w:style>
  <w:style w:type="paragraph" w:styleId="BodyText">
    <w:name w:val="Body Text"/>
    <w:basedOn w:val="Normal"/>
    <w:rsid w:val="00E9458D"/>
    <w:pPr>
      <w:spacing w:after="240" w:line="240" w:lineRule="auto"/>
    </w:pPr>
    <w:rPr>
      <w:color w:val="auto"/>
      <w:kern w:val="0"/>
      <w:sz w:val="24"/>
      <w:szCs w:val="24"/>
    </w:rPr>
  </w:style>
  <w:style w:type="paragraph" w:styleId="Footer">
    <w:name w:val="footer"/>
    <w:basedOn w:val="Normal"/>
    <w:rsid w:val="00273A53"/>
    <w:pPr>
      <w:tabs>
        <w:tab w:val="center" w:pos="4320"/>
        <w:tab w:val="right" w:pos="8640"/>
      </w:tabs>
    </w:pPr>
    <w:rPr>
      <w:color w:val="auto"/>
    </w:rPr>
  </w:style>
  <w:style w:type="paragraph" w:customStyle="1" w:styleId="ccEnclosure">
    <w:name w:val="cc:/Enclosure"/>
    <w:basedOn w:val="Normal"/>
    <w:rsid w:val="00E9458D"/>
    <w:pPr>
      <w:tabs>
        <w:tab w:val="left" w:pos="1440"/>
      </w:tabs>
      <w:spacing w:after="240" w:line="240" w:lineRule="auto"/>
      <w:ind w:left="1440" w:hanging="1440"/>
    </w:pPr>
    <w:rPr>
      <w:color w:val="auto"/>
      <w:kern w:val="0"/>
      <w:sz w:val="24"/>
      <w:szCs w:val="24"/>
    </w:rPr>
  </w:style>
  <w:style w:type="paragraph" w:styleId="Closing">
    <w:name w:val="Closing"/>
    <w:basedOn w:val="Normal"/>
    <w:rsid w:val="00E9458D"/>
    <w:pPr>
      <w:spacing w:after="1200" w:line="240" w:lineRule="auto"/>
    </w:pPr>
    <w:rPr>
      <w:color w:val="auto"/>
      <w:kern w:val="0"/>
      <w:sz w:val="24"/>
      <w:szCs w:val="24"/>
    </w:rPr>
  </w:style>
  <w:style w:type="paragraph" w:styleId="Date">
    <w:name w:val="Date"/>
    <w:basedOn w:val="Normal"/>
    <w:next w:val="Normal"/>
    <w:rsid w:val="00E9458D"/>
    <w:pPr>
      <w:spacing w:before="480" w:after="480" w:line="240" w:lineRule="auto"/>
    </w:pPr>
    <w:rPr>
      <w:color w:val="auto"/>
      <w:kern w:val="0"/>
      <w:sz w:val="24"/>
      <w:szCs w:val="24"/>
    </w:rPr>
  </w:style>
  <w:style w:type="paragraph" w:customStyle="1" w:styleId="RecipientAddress">
    <w:name w:val="Recipient Address"/>
    <w:basedOn w:val="Normal"/>
    <w:rsid w:val="00E9458D"/>
    <w:pPr>
      <w:spacing w:after="0" w:line="240" w:lineRule="auto"/>
    </w:pPr>
    <w:rPr>
      <w:color w:val="auto"/>
      <w:kern w:val="0"/>
      <w:sz w:val="24"/>
      <w:szCs w:val="24"/>
    </w:rPr>
  </w:style>
  <w:style w:type="paragraph" w:styleId="Salutation">
    <w:name w:val="Salutation"/>
    <w:basedOn w:val="Normal"/>
    <w:next w:val="Normal"/>
    <w:rsid w:val="00E9458D"/>
    <w:pPr>
      <w:spacing w:before="480" w:after="240" w:line="240" w:lineRule="auto"/>
    </w:pPr>
    <w:rPr>
      <w:color w:val="auto"/>
      <w:kern w:val="0"/>
      <w:sz w:val="24"/>
      <w:szCs w:val="24"/>
    </w:rPr>
  </w:style>
  <w:style w:type="paragraph" w:styleId="Signature">
    <w:name w:val="Signature"/>
    <w:basedOn w:val="Normal"/>
    <w:rsid w:val="00E9458D"/>
    <w:pPr>
      <w:spacing w:after="0" w:line="240" w:lineRule="auto"/>
    </w:pPr>
    <w:rPr>
      <w:color w:val="auto"/>
      <w:kern w:val="0"/>
      <w:sz w:val="24"/>
      <w:szCs w:val="24"/>
    </w:rPr>
  </w:style>
  <w:style w:type="paragraph" w:customStyle="1" w:styleId="JobTitle">
    <w:name w:val="Job Title"/>
    <w:next w:val="ccEnclosure"/>
    <w:rsid w:val="00E9458D"/>
    <w:pPr>
      <w:spacing w:before="120" w:after="960"/>
    </w:pPr>
    <w:rPr>
      <w:sz w:val="24"/>
      <w:szCs w:val="24"/>
    </w:rPr>
  </w:style>
  <w:style w:type="character" w:styleId="Hyperlink">
    <w:name w:val="Hyperlink"/>
    <w:rsid w:val="0056746D"/>
    <w:rPr>
      <w:color w:val="0000FF"/>
      <w:u w:val="single"/>
    </w:rPr>
  </w:style>
  <w:style w:type="paragraph" w:customStyle="1" w:styleId="FreeForm">
    <w:name w:val="Free Form"/>
    <w:rsid w:val="0072099C"/>
    <w:rPr>
      <w:rFonts w:ascii="Helvetica" w:eastAsia="ヒラギノ角ゴ Pro W3" w:hAnsi="Helvetica"/>
      <w:color w:val="000000"/>
      <w:sz w:val="24"/>
      <w:lang w:bidi="he-IL"/>
    </w:rPr>
  </w:style>
  <w:style w:type="paragraph" w:customStyle="1" w:styleId="Body">
    <w:name w:val="Body"/>
    <w:rsid w:val="0072099C"/>
    <w:rPr>
      <w:rFonts w:ascii="Helvetica" w:eastAsia="ヒラギノ角ゴ Pro W3" w:hAnsi="Helvetica"/>
      <w:color w:val="000000"/>
      <w:sz w:val="24"/>
      <w:lang w:bidi="he-IL"/>
    </w:rPr>
  </w:style>
  <w:style w:type="paragraph" w:customStyle="1" w:styleId="yiv320917176msonormal">
    <w:name w:val="yiv320917176msonormal"/>
    <w:basedOn w:val="Normal"/>
    <w:rsid w:val="00000284"/>
    <w:pPr>
      <w:spacing w:before="100" w:beforeAutospacing="1" w:after="100" w:afterAutospacing="1" w:line="240" w:lineRule="auto"/>
    </w:pPr>
    <w:rPr>
      <w:color w:val="auto"/>
      <w:kern w:val="0"/>
      <w:sz w:val="24"/>
      <w:szCs w:val="24"/>
    </w:rPr>
  </w:style>
  <w:style w:type="paragraph" w:styleId="ListParagraph">
    <w:name w:val="List Paragraph"/>
    <w:basedOn w:val="Normal"/>
    <w:uiPriority w:val="34"/>
    <w:qFormat/>
    <w:rsid w:val="005B07BC"/>
    <w:pPr>
      <w:ind w:left="720"/>
      <w:contextualSpacing/>
    </w:pPr>
  </w:style>
  <w:style w:type="paragraph" w:styleId="BalloonText">
    <w:name w:val="Balloon Text"/>
    <w:basedOn w:val="Normal"/>
    <w:link w:val="BalloonTextChar"/>
    <w:rsid w:val="00883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3F43"/>
    <w:rPr>
      <w:rFonts w:ascii="Tahoma" w:hAnsi="Tahoma" w:cs="Tahoma"/>
      <w:color w:val="000000"/>
      <w:kern w:val="28"/>
      <w:sz w:val="16"/>
      <w:szCs w:val="16"/>
    </w:rPr>
  </w:style>
  <w:style w:type="paragraph" w:styleId="EndnoteText">
    <w:name w:val="endnote text"/>
    <w:basedOn w:val="Normal"/>
    <w:link w:val="EndnoteTextChar"/>
    <w:rsid w:val="007E17E8"/>
    <w:pPr>
      <w:spacing w:after="0" w:line="240" w:lineRule="auto"/>
    </w:pPr>
  </w:style>
  <w:style w:type="character" w:customStyle="1" w:styleId="EndnoteTextChar">
    <w:name w:val="Endnote Text Char"/>
    <w:basedOn w:val="DefaultParagraphFont"/>
    <w:link w:val="EndnoteText"/>
    <w:rsid w:val="007E17E8"/>
    <w:rPr>
      <w:color w:val="000000"/>
      <w:kern w:val="28"/>
    </w:rPr>
  </w:style>
  <w:style w:type="character" w:styleId="EndnoteReference">
    <w:name w:val="endnote reference"/>
    <w:basedOn w:val="DefaultParagraphFont"/>
    <w:rsid w:val="007E17E8"/>
    <w:rPr>
      <w:vertAlign w:val="superscript"/>
    </w:rPr>
  </w:style>
  <w:style w:type="character" w:customStyle="1" w:styleId="a">
    <w:name w:val="גופן ברירת המחדל של פיסקה"/>
    <w:rsid w:val="00146B64"/>
  </w:style>
</w:styles>
</file>

<file path=word/webSettings.xml><?xml version="1.0" encoding="utf-8"?>
<w:webSettings xmlns:r="http://schemas.openxmlformats.org/officeDocument/2006/relationships" xmlns:w="http://schemas.openxmlformats.org/wordprocessingml/2006/main">
  <w:divs>
    <w:div w:id="90319809">
      <w:bodyDiv w:val="1"/>
      <w:marLeft w:val="0"/>
      <w:marRight w:val="0"/>
      <w:marTop w:val="0"/>
      <w:marBottom w:val="0"/>
      <w:divBdr>
        <w:top w:val="none" w:sz="0" w:space="0" w:color="auto"/>
        <w:left w:val="none" w:sz="0" w:space="0" w:color="auto"/>
        <w:bottom w:val="none" w:sz="0" w:space="0" w:color="auto"/>
        <w:right w:val="none" w:sz="0" w:space="0" w:color="auto"/>
      </w:divBdr>
    </w:div>
    <w:div w:id="145319157">
      <w:bodyDiv w:val="1"/>
      <w:marLeft w:val="0"/>
      <w:marRight w:val="0"/>
      <w:marTop w:val="0"/>
      <w:marBottom w:val="0"/>
      <w:divBdr>
        <w:top w:val="none" w:sz="0" w:space="0" w:color="auto"/>
        <w:left w:val="none" w:sz="0" w:space="0" w:color="auto"/>
        <w:bottom w:val="none" w:sz="0" w:space="0" w:color="auto"/>
        <w:right w:val="none" w:sz="0" w:space="0" w:color="auto"/>
      </w:divBdr>
    </w:div>
    <w:div w:id="474377213">
      <w:bodyDiv w:val="1"/>
      <w:marLeft w:val="0"/>
      <w:marRight w:val="0"/>
      <w:marTop w:val="0"/>
      <w:marBottom w:val="0"/>
      <w:divBdr>
        <w:top w:val="none" w:sz="0" w:space="0" w:color="auto"/>
        <w:left w:val="none" w:sz="0" w:space="0" w:color="auto"/>
        <w:bottom w:val="none" w:sz="0" w:space="0" w:color="auto"/>
        <w:right w:val="none" w:sz="0" w:space="0" w:color="auto"/>
      </w:divBdr>
      <w:divsChild>
        <w:div w:id="2059864702">
          <w:marLeft w:val="360"/>
          <w:marRight w:val="0"/>
          <w:marTop w:val="0"/>
          <w:marBottom w:val="100"/>
          <w:divBdr>
            <w:top w:val="none" w:sz="0" w:space="0" w:color="auto"/>
            <w:left w:val="none" w:sz="0" w:space="0" w:color="auto"/>
            <w:bottom w:val="none" w:sz="0" w:space="0" w:color="auto"/>
            <w:right w:val="none" w:sz="0" w:space="0" w:color="auto"/>
          </w:divBdr>
        </w:div>
      </w:divsChild>
    </w:div>
    <w:div w:id="618801305">
      <w:bodyDiv w:val="1"/>
      <w:marLeft w:val="0"/>
      <w:marRight w:val="0"/>
      <w:marTop w:val="0"/>
      <w:marBottom w:val="0"/>
      <w:divBdr>
        <w:top w:val="none" w:sz="0" w:space="0" w:color="auto"/>
        <w:left w:val="none" w:sz="0" w:space="0" w:color="auto"/>
        <w:bottom w:val="none" w:sz="0" w:space="0" w:color="auto"/>
        <w:right w:val="none" w:sz="0" w:space="0" w:color="auto"/>
      </w:divBdr>
    </w:div>
    <w:div w:id="659962896">
      <w:bodyDiv w:val="1"/>
      <w:marLeft w:val="0"/>
      <w:marRight w:val="0"/>
      <w:marTop w:val="0"/>
      <w:marBottom w:val="0"/>
      <w:divBdr>
        <w:top w:val="none" w:sz="0" w:space="0" w:color="auto"/>
        <w:left w:val="none" w:sz="0" w:space="0" w:color="auto"/>
        <w:bottom w:val="none" w:sz="0" w:space="0" w:color="auto"/>
        <w:right w:val="none" w:sz="0" w:space="0" w:color="auto"/>
      </w:divBdr>
      <w:divsChild>
        <w:div w:id="890265224">
          <w:marLeft w:val="360"/>
          <w:marRight w:val="0"/>
          <w:marTop w:val="0"/>
          <w:marBottom w:val="0"/>
          <w:divBdr>
            <w:top w:val="none" w:sz="0" w:space="0" w:color="auto"/>
            <w:left w:val="none" w:sz="0" w:space="0" w:color="auto"/>
            <w:bottom w:val="none" w:sz="0" w:space="0" w:color="auto"/>
            <w:right w:val="none" w:sz="0" w:space="0" w:color="auto"/>
          </w:divBdr>
        </w:div>
        <w:div w:id="434523705">
          <w:marLeft w:val="360"/>
          <w:marRight w:val="0"/>
          <w:marTop w:val="0"/>
          <w:marBottom w:val="0"/>
          <w:divBdr>
            <w:top w:val="none" w:sz="0" w:space="0" w:color="auto"/>
            <w:left w:val="none" w:sz="0" w:space="0" w:color="auto"/>
            <w:bottom w:val="none" w:sz="0" w:space="0" w:color="auto"/>
            <w:right w:val="none" w:sz="0" w:space="0" w:color="auto"/>
          </w:divBdr>
        </w:div>
        <w:div w:id="2135364751">
          <w:marLeft w:val="360"/>
          <w:marRight w:val="0"/>
          <w:marTop w:val="0"/>
          <w:marBottom w:val="0"/>
          <w:divBdr>
            <w:top w:val="none" w:sz="0" w:space="0" w:color="auto"/>
            <w:left w:val="none" w:sz="0" w:space="0" w:color="auto"/>
            <w:bottom w:val="none" w:sz="0" w:space="0" w:color="auto"/>
            <w:right w:val="none" w:sz="0" w:space="0" w:color="auto"/>
          </w:divBdr>
        </w:div>
        <w:div w:id="653071602">
          <w:marLeft w:val="360"/>
          <w:marRight w:val="0"/>
          <w:marTop w:val="0"/>
          <w:marBottom w:val="0"/>
          <w:divBdr>
            <w:top w:val="none" w:sz="0" w:space="0" w:color="auto"/>
            <w:left w:val="none" w:sz="0" w:space="0" w:color="auto"/>
            <w:bottom w:val="none" w:sz="0" w:space="0" w:color="auto"/>
            <w:right w:val="none" w:sz="0" w:space="0" w:color="auto"/>
          </w:divBdr>
        </w:div>
        <w:div w:id="1058865643">
          <w:marLeft w:val="360"/>
          <w:marRight w:val="0"/>
          <w:marTop w:val="0"/>
          <w:marBottom w:val="0"/>
          <w:divBdr>
            <w:top w:val="none" w:sz="0" w:space="0" w:color="auto"/>
            <w:left w:val="none" w:sz="0" w:space="0" w:color="auto"/>
            <w:bottom w:val="none" w:sz="0" w:space="0" w:color="auto"/>
            <w:right w:val="none" w:sz="0" w:space="0" w:color="auto"/>
          </w:divBdr>
        </w:div>
        <w:div w:id="81151000">
          <w:marLeft w:val="360"/>
          <w:marRight w:val="0"/>
          <w:marTop w:val="0"/>
          <w:marBottom w:val="0"/>
          <w:divBdr>
            <w:top w:val="none" w:sz="0" w:space="0" w:color="auto"/>
            <w:left w:val="none" w:sz="0" w:space="0" w:color="auto"/>
            <w:bottom w:val="none" w:sz="0" w:space="0" w:color="auto"/>
            <w:right w:val="none" w:sz="0" w:space="0" w:color="auto"/>
          </w:divBdr>
        </w:div>
        <w:div w:id="722367799">
          <w:marLeft w:val="360"/>
          <w:marRight w:val="0"/>
          <w:marTop w:val="0"/>
          <w:marBottom w:val="0"/>
          <w:divBdr>
            <w:top w:val="none" w:sz="0" w:space="0" w:color="auto"/>
            <w:left w:val="none" w:sz="0" w:space="0" w:color="auto"/>
            <w:bottom w:val="none" w:sz="0" w:space="0" w:color="auto"/>
            <w:right w:val="none" w:sz="0" w:space="0" w:color="auto"/>
          </w:divBdr>
        </w:div>
        <w:div w:id="1989898382">
          <w:marLeft w:val="360"/>
          <w:marRight w:val="0"/>
          <w:marTop w:val="0"/>
          <w:marBottom w:val="0"/>
          <w:divBdr>
            <w:top w:val="none" w:sz="0" w:space="0" w:color="auto"/>
            <w:left w:val="none" w:sz="0" w:space="0" w:color="auto"/>
            <w:bottom w:val="none" w:sz="0" w:space="0" w:color="auto"/>
            <w:right w:val="none" w:sz="0" w:space="0" w:color="auto"/>
          </w:divBdr>
        </w:div>
      </w:divsChild>
    </w:div>
    <w:div w:id="664356120">
      <w:bodyDiv w:val="1"/>
      <w:marLeft w:val="0"/>
      <w:marRight w:val="0"/>
      <w:marTop w:val="0"/>
      <w:marBottom w:val="0"/>
      <w:divBdr>
        <w:top w:val="none" w:sz="0" w:space="0" w:color="auto"/>
        <w:left w:val="none" w:sz="0" w:space="0" w:color="auto"/>
        <w:bottom w:val="none" w:sz="0" w:space="0" w:color="auto"/>
        <w:right w:val="none" w:sz="0" w:space="0" w:color="auto"/>
      </w:divBdr>
    </w:div>
    <w:div w:id="1192915821">
      <w:bodyDiv w:val="1"/>
      <w:marLeft w:val="0"/>
      <w:marRight w:val="0"/>
      <w:marTop w:val="0"/>
      <w:marBottom w:val="0"/>
      <w:divBdr>
        <w:top w:val="none" w:sz="0" w:space="0" w:color="auto"/>
        <w:left w:val="none" w:sz="0" w:space="0" w:color="auto"/>
        <w:bottom w:val="none" w:sz="0" w:space="0" w:color="auto"/>
        <w:right w:val="none" w:sz="0" w:space="0" w:color="auto"/>
      </w:divBdr>
    </w:div>
    <w:div w:id="2047027361">
      <w:bodyDiv w:val="1"/>
      <w:marLeft w:val="0"/>
      <w:marRight w:val="0"/>
      <w:marTop w:val="0"/>
      <w:marBottom w:val="0"/>
      <w:divBdr>
        <w:top w:val="none" w:sz="0" w:space="0" w:color="auto"/>
        <w:left w:val="none" w:sz="0" w:space="0" w:color="auto"/>
        <w:bottom w:val="none" w:sz="0" w:space="0" w:color="auto"/>
        <w:right w:val="none" w:sz="0" w:space="0" w:color="auto"/>
      </w:divBdr>
      <w:divsChild>
        <w:div w:id="1421676732">
          <w:marLeft w:val="360"/>
          <w:marRight w:val="0"/>
          <w:marTop w:val="0"/>
          <w:marBottom w:val="0"/>
          <w:divBdr>
            <w:top w:val="none" w:sz="0" w:space="0" w:color="auto"/>
            <w:left w:val="none" w:sz="0" w:space="0" w:color="auto"/>
            <w:bottom w:val="none" w:sz="0" w:space="0" w:color="auto"/>
            <w:right w:val="none" w:sz="0" w:space="0" w:color="auto"/>
          </w:divBdr>
        </w:div>
        <w:div w:id="807626439">
          <w:marLeft w:val="360"/>
          <w:marRight w:val="0"/>
          <w:marTop w:val="0"/>
          <w:marBottom w:val="0"/>
          <w:divBdr>
            <w:top w:val="none" w:sz="0" w:space="0" w:color="auto"/>
            <w:left w:val="none" w:sz="0" w:space="0" w:color="auto"/>
            <w:bottom w:val="none" w:sz="0" w:space="0" w:color="auto"/>
            <w:right w:val="none" w:sz="0" w:space="0" w:color="auto"/>
          </w:divBdr>
        </w:div>
        <w:div w:id="954942179">
          <w:marLeft w:val="360"/>
          <w:marRight w:val="0"/>
          <w:marTop w:val="0"/>
          <w:marBottom w:val="0"/>
          <w:divBdr>
            <w:top w:val="none" w:sz="0" w:space="0" w:color="auto"/>
            <w:left w:val="none" w:sz="0" w:space="0" w:color="auto"/>
            <w:bottom w:val="none" w:sz="0" w:space="0" w:color="auto"/>
            <w:right w:val="none" w:sz="0" w:space="0" w:color="auto"/>
          </w:divBdr>
        </w:div>
        <w:div w:id="1216044488">
          <w:marLeft w:val="360"/>
          <w:marRight w:val="0"/>
          <w:marTop w:val="0"/>
          <w:marBottom w:val="0"/>
          <w:divBdr>
            <w:top w:val="none" w:sz="0" w:space="0" w:color="auto"/>
            <w:left w:val="none" w:sz="0" w:space="0" w:color="auto"/>
            <w:bottom w:val="none" w:sz="0" w:space="0" w:color="auto"/>
            <w:right w:val="none" w:sz="0" w:space="0" w:color="auto"/>
          </w:divBdr>
        </w:div>
        <w:div w:id="625894020">
          <w:marLeft w:val="360"/>
          <w:marRight w:val="0"/>
          <w:marTop w:val="0"/>
          <w:marBottom w:val="0"/>
          <w:divBdr>
            <w:top w:val="none" w:sz="0" w:space="0" w:color="auto"/>
            <w:left w:val="none" w:sz="0" w:space="0" w:color="auto"/>
            <w:bottom w:val="none" w:sz="0" w:space="0" w:color="auto"/>
            <w:right w:val="none" w:sz="0" w:space="0" w:color="auto"/>
          </w:divBdr>
        </w:div>
        <w:div w:id="1357535918">
          <w:marLeft w:val="360"/>
          <w:marRight w:val="0"/>
          <w:marTop w:val="0"/>
          <w:marBottom w:val="0"/>
          <w:divBdr>
            <w:top w:val="none" w:sz="0" w:space="0" w:color="auto"/>
            <w:left w:val="none" w:sz="0" w:space="0" w:color="auto"/>
            <w:bottom w:val="none" w:sz="0" w:space="0" w:color="auto"/>
            <w:right w:val="none" w:sz="0" w:space="0" w:color="auto"/>
          </w:divBdr>
        </w:div>
        <w:div w:id="366494170">
          <w:marLeft w:val="360"/>
          <w:marRight w:val="0"/>
          <w:marTop w:val="0"/>
          <w:marBottom w:val="0"/>
          <w:divBdr>
            <w:top w:val="none" w:sz="0" w:space="0" w:color="auto"/>
            <w:left w:val="none" w:sz="0" w:space="0" w:color="auto"/>
            <w:bottom w:val="none" w:sz="0" w:space="0" w:color="auto"/>
            <w:right w:val="none" w:sz="0" w:space="0" w:color="auto"/>
          </w:divBdr>
        </w:div>
        <w:div w:id="1998873937">
          <w:marLeft w:val="360"/>
          <w:marRight w:val="0"/>
          <w:marTop w:val="0"/>
          <w:marBottom w:val="0"/>
          <w:divBdr>
            <w:top w:val="none" w:sz="0" w:space="0" w:color="auto"/>
            <w:left w:val="none" w:sz="0" w:space="0" w:color="auto"/>
            <w:bottom w:val="none" w:sz="0" w:space="0" w:color="auto"/>
            <w:right w:val="none" w:sz="0" w:space="0" w:color="auto"/>
          </w:divBdr>
        </w:div>
      </w:divsChild>
    </w:div>
    <w:div w:id="20798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9DDC-2964-4A2D-BFDB-8E70A877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January 21, 2010</vt:lpstr>
    </vt:vector>
  </TitlesOfParts>
  <Company>Microsoft Corporation</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21, 2010</dc:title>
  <dc:creator>Jon</dc:creator>
  <cp:lastModifiedBy>dv</cp:lastModifiedBy>
  <cp:revision>5</cp:revision>
  <cp:lastPrinted>2015-01-26T13:27:00Z</cp:lastPrinted>
  <dcterms:created xsi:type="dcterms:W3CDTF">2015-01-08T09:30:00Z</dcterms:created>
  <dcterms:modified xsi:type="dcterms:W3CDTF">2015-01-18T06:25:00Z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TC060874681033</vt:lpwstr>
  </property>
</Properties>
</file>